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FA61A" w14:textId="77777777" w:rsidR="0042491A" w:rsidRDefault="00D92B7D">
      <w:pPr>
        <w:pStyle w:val="Tekstwstpniesformatowany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OBOWIĄZEK INFORMACYJNY </w:t>
      </w:r>
    </w:p>
    <w:p w14:paraId="6AB411C7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Times New Roman" w:hAnsi="Times New Roman"/>
          <w:sz w:val="24"/>
          <w:szCs w:val="24"/>
        </w:rPr>
        <w:br/>
        <w:t xml:space="preserve">z przetwarzaniem danych osobowych i w sprawie swobodnego przepływu takich danych oraz uchylenia </w:t>
      </w:r>
      <w:r>
        <w:rPr>
          <w:rFonts w:ascii="Times New Roman" w:hAnsi="Times New Roman"/>
          <w:sz w:val="24"/>
          <w:szCs w:val="24"/>
        </w:rPr>
        <w:t>dyrektywy 95/46/WE (Dz. U. UE. L. z 2016r. Nr 119, s.1 ze zm.) - dalej: „RODO” informuję, że:</w:t>
      </w:r>
    </w:p>
    <w:p w14:paraId="191AF36F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1) Administratorem Państwa danych jest Burmistrz Miasta i Gminy Mrocza (adres: </w:t>
      </w:r>
      <w:r>
        <w:rPr>
          <w:rFonts w:ascii="Times New Roman" w:hAnsi="Times New Roman"/>
          <w:sz w:val="24"/>
          <w:szCs w:val="24"/>
        </w:rPr>
        <w:br/>
        <w:t>89-115 Mrocza, ul. Plac 1 Maja 20, tel. 52 386 74 10, e-mail: urzad@mrocza</w:t>
      </w:r>
      <w:r>
        <w:rPr>
          <w:rFonts w:ascii="Times New Roman" w:hAnsi="Times New Roman"/>
          <w:sz w:val="24"/>
          <w:szCs w:val="24"/>
        </w:rPr>
        <w:t>.pl).</w:t>
      </w:r>
    </w:p>
    <w:p w14:paraId="39F9B1A1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2) Administrator wyznaczył Inspektora Ochrony Danych, z którym mogą się Państwo kontaktować we wszystkich sprawach dotyczących przetwarzania danych osobowych</w:t>
      </w:r>
      <w:r>
        <w:rPr>
          <w:rFonts w:ascii="Times New Roman" w:hAnsi="Times New Roman"/>
          <w:sz w:val="24"/>
          <w:szCs w:val="24"/>
        </w:rPr>
        <w:br/>
        <w:t>za pośrednictwem adresu email: iod@umig.mrocza.pl lub pisemnie na adres Administrato</w:t>
      </w:r>
      <w:r>
        <w:rPr>
          <w:rFonts w:ascii="Times New Roman" w:hAnsi="Times New Roman"/>
          <w:sz w:val="24"/>
          <w:szCs w:val="24"/>
        </w:rPr>
        <w:t xml:space="preserve">ra. </w:t>
      </w:r>
    </w:p>
    <w:p w14:paraId="3B205231" w14:textId="06EB1B4C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3) Państwa dane osobowe będą przetwarzane w celu  </w:t>
      </w:r>
      <w:r>
        <w:rPr>
          <w:rFonts w:ascii="Times New Roman" w:hAnsi="Times New Roman" w:cs="Times New Roman"/>
          <w:sz w:val="24"/>
          <w:szCs w:val="24"/>
        </w:rPr>
        <w:t>przeprowadzenia procedury przetargowej oraz zawarcia umowy</w:t>
      </w:r>
      <w:r>
        <w:rPr>
          <w:rFonts w:ascii="Times New Roman" w:hAnsi="Times New Roman"/>
          <w:sz w:val="24"/>
          <w:szCs w:val="24"/>
        </w:rPr>
        <w:t>, jak również w celu realizacji praw oraz obowiązków wynikających z przepisów prawa (art. 6 ust. 1 lit. c RODO) oraz ustawy z dnia z dn</w:t>
      </w:r>
      <w:r>
        <w:rPr>
          <w:rFonts w:ascii="Times New Roman" w:hAnsi="Times New Roman"/>
          <w:sz w:val="24"/>
          <w:szCs w:val="24"/>
        </w:rPr>
        <w:t xml:space="preserve">ia 21 sierpnia 1997r. </w:t>
      </w:r>
      <w:r>
        <w:rPr>
          <w:rFonts w:ascii="Times New Roman" w:hAnsi="Times New Roman"/>
          <w:sz w:val="24"/>
          <w:szCs w:val="24"/>
        </w:rPr>
        <w:t>o gospodarce nieruchomościami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 U. rok 2021</w:t>
      </w:r>
      <w:r>
        <w:rPr>
          <w:rFonts w:ascii="Times New Roman" w:hAnsi="Times New Roman"/>
          <w:sz w:val="24"/>
          <w:szCs w:val="24"/>
        </w:rPr>
        <w:t xml:space="preserve"> poz. 1899</w:t>
      </w:r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oraz </w:t>
      </w:r>
      <w:r>
        <w:rPr>
          <w:rFonts w:ascii="Times New Roman" w:hAnsi="Times New Roman"/>
          <w:color w:val="000000"/>
          <w:sz w:val="24"/>
          <w:szCs w:val="24"/>
        </w:rPr>
        <w:t>Rozporządzenie Rady Ministrów z dnia 14 września 2004 r. w sprawie sposobu i trybu przeprowadzania przetargów oraz rokowań na zbycie nieruchomości</w:t>
      </w:r>
    </w:p>
    <w:p w14:paraId="61FE006F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(Dz. U</w:t>
      </w:r>
      <w:r>
        <w:rPr>
          <w:rFonts w:ascii="Times New Roman" w:hAnsi="Times New Roman"/>
          <w:sz w:val="24"/>
          <w:szCs w:val="24"/>
        </w:rPr>
        <w:t xml:space="preserve">. 2014 poz. 1490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</w:t>
      </w:r>
    </w:p>
    <w:p w14:paraId="68638BF9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4) Państwa dane osobowe będą przetwarzane przez okres niezbędny do realizacji</w:t>
      </w:r>
    </w:p>
    <w:p w14:paraId="4DFDADA4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ww. celu z uwzględnieniem okresów przechowywania określonych w przepisach szczególnych, w tym przepisów archiwalnych. </w:t>
      </w:r>
    </w:p>
    <w:p w14:paraId="17FB52C8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5) Informuję,</w:t>
      </w:r>
      <w:r>
        <w:rPr>
          <w:rFonts w:ascii="Times New Roman" w:hAnsi="Times New Roman"/>
          <w:sz w:val="24"/>
          <w:szCs w:val="24"/>
        </w:rPr>
        <w:t xml:space="preserve"> że nie podlega Pani/Pan zautomatyzowanemu podejmowaniu decyzji,</w:t>
      </w:r>
      <w:r>
        <w:rPr>
          <w:rFonts w:ascii="Times New Roman" w:hAnsi="Times New Roman"/>
          <w:sz w:val="24"/>
          <w:szCs w:val="24"/>
        </w:rPr>
        <w:br/>
        <w:t xml:space="preserve"> w tym profilowaniu, o którym mowa w art. 22 ust. 1 i 4 RODO.</w:t>
      </w:r>
    </w:p>
    <w:p w14:paraId="1FA39335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6) Państwa dane osobowych nie będą przekazywane poza Europejski Obszar Gospodarczy (obejmujący Unię Europejską, Norwegię,</w:t>
      </w:r>
      <w:r>
        <w:rPr>
          <w:rFonts w:ascii="Times New Roman" w:hAnsi="Times New Roman"/>
          <w:sz w:val="24"/>
          <w:szCs w:val="24"/>
        </w:rPr>
        <w:t xml:space="preserve"> Liechtenstein i Islandię).</w:t>
      </w:r>
    </w:p>
    <w:p w14:paraId="615315D8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7) W związku z przetwarzaniem Państwa danych osobowych, przysługują Państwu następujące prawa:</w:t>
      </w:r>
    </w:p>
    <w:p w14:paraId="4B79E525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a) prawo dostępu do swoich danych oraz otrzymania ich kopii;</w:t>
      </w:r>
    </w:p>
    <w:p w14:paraId="1E58A8F1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prawo do sprostowania (poprawiania) swoich danych oso</w:t>
      </w:r>
      <w:r>
        <w:rPr>
          <w:rFonts w:ascii="Times New Roman" w:hAnsi="Times New Roman"/>
          <w:sz w:val="24"/>
          <w:szCs w:val="24"/>
        </w:rPr>
        <w:t>bowych;</w:t>
      </w:r>
    </w:p>
    <w:p w14:paraId="4A55D9A0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c) prawo do ograniczenia przetwarzania danych osobowych;</w:t>
      </w:r>
    </w:p>
    <w:p w14:paraId="5A8AB22E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d) 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  <w:t>(ul. Stawki 2, 00-193 Warszawa), w sytuacji, gdy uzna Pani/Pan, że przetwarzanie danych osobowych narusza przepi</w:t>
      </w:r>
      <w:r>
        <w:rPr>
          <w:rFonts w:ascii="Times New Roman" w:hAnsi="Times New Roman"/>
          <w:sz w:val="24"/>
          <w:szCs w:val="24"/>
        </w:rPr>
        <w:t>sy ogólnego rozporządzenia o ochronie danych osobowych (RODO);</w:t>
      </w:r>
    </w:p>
    <w:p w14:paraId="15E26D80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8) Podanie przez Państwa danych osobowych jest obowiązkowe. Nieprzekazanie danych skutkować będzie brakiem realizacji celu, o którym mowa w punkcie 3.</w:t>
      </w:r>
    </w:p>
    <w:p w14:paraId="2A8F725C" w14:textId="77777777" w:rsidR="0042491A" w:rsidRDefault="00D92B7D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9) Państwa dane mogą zosta</w:t>
      </w:r>
      <w:r>
        <w:rPr>
          <w:rFonts w:ascii="Times New Roman" w:hAnsi="Times New Roman"/>
          <w:sz w:val="24"/>
          <w:szCs w:val="24"/>
        </w:rPr>
        <w:t>ć przekazane podmiotom zewnętrznym na podstawie umowy powierzenia przetwarzania danych osobowych, a także podmiotom lub organom uprawnionym na podstawie przepisów prawa.</w:t>
      </w:r>
    </w:p>
    <w:p w14:paraId="5C23095D" w14:textId="77777777" w:rsidR="0042491A" w:rsidRDefault="0042491A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</w:p>
    <w:p w14:paraId="472B1BBD" w14:textId="77777777" w:rsidR="0042491A" w:rsidRDefault="0042491A">
      <w:pPr>
        <w:pStyle w:val="Tekstwstpniesformatowany"/>
        <w:jc w:val="both"/>
        <w:rPr>
          <w:rFonts w:ascii="Times New Roman" w:hAnsi="Times New Roman"/>
          <w:sz w:val="24"/>
          <w:szCs w:val="24"/>
        </w:rPr>
      </w:pPr>
    </w:p>
    <w:p w14:paraId="5BD3EB2A" w14:textId="77777777" w:rsidR="0042491A" w:rsidRDefault="0042491A">
      <w:pPr>
        <w:pStyle w:val="Tekstwstpniesformatowany"/>
        <w:rPr>
          <w:rFonts w:ascii="Times New Roman" w:hAnsi="Times New Roman"/>
          <w:sz w:val="24"/>
          <w:szCs w:val="24"/>
        </w:rPr>
      </w:pPr>
    </w:p>
    <w:p w14:paraId="6BF18B5D" w14:textId="77777777" w:rsidR="0042491A" w:rsidRDefault="00D92B7D">
      <w:pPr>
        <w:jc w:val="center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.                                 </w:t>
      </w:r>
    </w:p>
    <w:p w14:paraId="2C7C5836" w14:textId="77777777" w:rsidR="0042491A" w:rsidRDefault="00D92B7D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……………...……………….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data i podpis</w:t>
      </w:r>
    </w:p>
    <w:sectPr w:rsidR="0042491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EE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91A"/>
    <w:rsid w:val="0042491A"/>
    <w:rsid w:val="00D9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09BA0"/>
  <w15:docId w15:val="{6D159A09-1F3C-44E5-A360-3CF37438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30303B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2F543C"/>
    <w:rPr>
      <w:color w:val="808080"/>
      <w:shd w:val="clear" w:color="auto" w:fill="E6E6E6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rFonts w:ascii="Times New Roman" w:hAnsi="Times New Roman"/>
      <w:b/>
    </w:rPr>
  </w:style>
  <w:style w:type="character" w:customStyle="1" w:styleId="ListLabel3">
    <w:name w:val="ListLabel 3"/>
    <w:qFormat/>
    <w:rPr>
      <w:rFonts w:ascii="Times New Roman" w:hAnsi="Times New Roman"/>
      <w:b/>
    </w:rPr>
  </w:style>
  <w:style w:type="character" w:customStyle="1" w:styleId="ListLabel4">
    <w:name w:val="ListLabel 4"/>
    <w:qFormat/>
    <w:rPr>
      <w:rFonts w:ascii="Times New Roman" w:hAnsi="Times New Roman"/>
      <w:b/>
    </w:rPr>
  </w:style>
  <w:style w:type="character" w:customStyle="1" w:styleId="ListLabel5">
    <w:name w:val="ListLabel 5"/>
    <w:qFormat/>
    <w:rPr>
      <w:rFonts w:ascii="Times New Roman" w:hAnsi="Times New Roman"/>
      <w:b/>
    </w:rPr>
  </w:style>
  <w:style w:type="character" w:customStyle="1" w:styleId="ListLabel6">
    <w:name w:val="ListLabel 6"/>
    <w:qFormat/>
    <w:rPr>
      <w:rFonts w:ascii="Times New Roman" w:hAnsi="Times New Roman"/>
      <w:b/>
    </w:rPr>
  </w:style>
  <w:style w:type="character" w:customStyle="1" w:styleId="ListLabel7">
    <w:name w:val="ListLabel 7"/>
    <w:qFormat/>
    <w:rPr>
      <w:rFonts w:ascii="Times New Roman" w:hAnsi="Times New Roman"/>
      <w:b/>
    </w:rPr>
  </w:style>
  <w:style w:type="character" w:customStyle="1" w:styleId="ListLabel8">
    <w:name w:val="ListLabel 8"/>
    <w:qFormat/>
    <w:rPr>
      <w:rFonts w:ascii="Times New Roman" w:hAnsi="Times New Roman"/>
      <w:b/>
    </w:rPr>
  </w:style>
  <w:style w:type="character" w:customStyle="1" w:styleId="ListLabel9">
    <w:name w:val="ListLabel 9"/>
    <w:qFormat/>
    <w:rPr>
      <w:rFonts w:ascii="Times New Roman" w:hAnsi="Times New Roman"/>
      <w:b/>
    </w:rPr>
  </w:style>
  <w:style w:type="character" w:customStyle="1" w:styleId="ListLabel10">
    <w:name w:val="ListLabel 10"/>
    <w:qFormat/>
    <w:rPr>
      <w:rFonts w:ascii="Times New Roman" w:hAnsi="Times New Roman"/>
      <w:b/>
    </w:rPr>
  </w:style>
  <w:style w:type="character" w:customStyle="1" w:styleId="ListLabel11">
    <w:name w:val="ListLabel 11"/>
    <w:qFormat/>
    <w:rPr>
      <w:rFonts w:ascii="Times New Roman" w:hAnsi="Times New Roman"/>
      <w:b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543C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  <w:qFormat/>
  </w:style>
  <w:style w:type="paragraph" w:styleId="Podtytu">
    <w:name w:val="Subtitle"/>
    <w:basedOn w:val="Nagwek"/>
    <w:qFormat/>
  </w:style>
  <w:style w:type="paragraph" w:customStyle="1" w:styleId="Tekstwstpniesformatowany">
    <w:name w:val="Tekst wstępnie sformatowany"/>
    <w:basedOn w:val="Normalny"/>
    <w:qFormat/>
    <w:pPr>
      <w:spacing w:after="0"/>
    </w:pPr>
    <w:rPr>
      <w:rFonts w:ascii="Liberation Mono" w:eastAsia="NSimSun" w:hAnsi="Liberation Mono" w:cs="Liberation Mono"/>
      <w:sz w:val="20"/>
      <w:szCs w:val="20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429</Words>
  <Characters>2577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dc:description/>
  <cp:lastModifiedBy>Ewelina Musiał</cp:lastModifiedBy>
  <cp:revision>155</cp:revision>
  <cp:lastPrinted>2020-08-26T08:38:00Z</cp:lastPrinted>
  <dcterms:created xsi:type="dcterms:W3CDTF">2017-04-09T17:15:00Z</dcterms:created>
  <dcterms:modified xsi:type="dcterms:W3CDTF">2022-11-23T13:18:00Z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