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90911FD" Type="http://schemas.openxmlformats.org/officeDocument/2006/relationships/officeDocument" Target="/word/document.xml" /><Relationship Id="coreR290911F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Miejscowy plan zagospodarowania przestrzennego został opracowany na podstawie uchwały nr XXXI/235/2021 Rady Miejskiej w Mroczy z dnia 29 stycznia 2021 r w sprawie przystąpienia do sporządzenia zmiany miejscowego planu zagospodarowania przestrzennego terenu działki nr 69/2 położonej w miejscowości Drążno.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Wymieniona uchwała rozpoczęła tryb formalnoprawny sporządzenia planu miejscowego określony w ustawie z dnia 27 marca 2003 r. o planowaniu i zagospodarowaniu przestrzennym (Dz. U. z 2022 r. poz. 503).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1.Sposób realizacji wymogów wynikających z art. 1 ust. 2–4 ustawy z dnia 27 marca 2003 r. o planowaniu i zagospodarowaniu przestrzennym.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 opracowywaniu miejscowego planu zagospodarowania przestrzennego wzięto pod uwagę: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1) wymagania ładu przestrzennego, w tym urbanistyki i architektury: w miejscowym planie zagospodarowania przestrzennego w § 6 ust. 3 zawarto ustalenia dotyczące zasad ochrony i kształtowania ładu przestrzennego. Określono również wymagania dla sytuowania nowych budynków oraz zasady kształtowania zabudowy i wskaźniki zagospodarowania terenu. Ustalenia te zapewniają uwzględnienie w planie miejscowym wymagań ładu przestrzennego, w tym urbanistyki i architektury;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2) walory architektoniczne i krajobrazowe: w planie miejscowym obowiązuje zagospodarowanie terenu prowadzące do utrzymania i ochrony wartości przyrodniczych i różnorodności form krajobrazowych;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3) wymagania ochrony środowiska, w tym gospodarowania wodami i ochrony gruntów rolnych i leśnych: plan miejscowy w § 6 ust. 4 zawiera ustalenia dotyczące zasad ochrony środowiska, przyrody i krajobrazu. Obszar objęty planem położony jest poza granicami obszarów chronionych w myśl ustawy z dnia 16 kwietnia 2004 r. o ochronie przyrody. W trybie sporządzania planu miejscowego nie podejmowano procedury związanej z uzyskaniem zgody na zmianę przeznaczenia gruntów rolnych i leśnych na cele nierolnicze i nieleśne;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4) wymagania ochrony dziedzictwa kulturowego i zabytków oraz dóbr kultury współczesnej: plan miejscowy w § 6 ust. 6 zawiera ustalenia dotyczące zasad ochrony dziedzictwa kulturowego i zabytków, w tym krajobrazów kulturowych, oraz dóbr kultury współczesnej. Na obszarze objętym planem miejscowym zgodnie z wnioskiem, który wpłynął od Wojewódzkiego Urzędu Ochrony Zabytków nie wyznaczono stref ochrony konserwatorskiej i archeologicznej. Projekt miejscowego planu zagospodarowania przestrzennego uzyskał pozytywne uzgodnienie Wojewódzkiego Urzędu Ochrony Zabytków;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5) wymagania ochrony zdrowia oraz bezpieczeństwa ludzi i mienia, a także potrzeby osób ze szczególnymi potrzebami, o których mowa w ustawie z dnia 19 lipca 2019 r. o zapewnieniu dostępności osobom ze szczególnymi potrzebami (Dz. U. poz. 1969): plan miejscowy w § 6 ust. 11 zawiera szczególne warunki zagospodarowania terenów oraz ograniczenia w ich użytkowaniu. W § 6 ust. 9 zawarto ustalenia dotyczące granic i sposobów zagospodarowania terenów lub obiektów podlegających ochronie, na podstawie odrębnych przepisów, terenów górniczych, a także obszarów szczególnego zagrożenia powodzią, obszarów osuwania się mas ziemnych, krajobrazów priorytetowych określonych w audycie krajobrazowym oraz w planach zagospodarowania przestrzennego województwa. Obszar opracowania planu położony jest poza obszarami szczególnego zagrożenia powodzią;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6) walory ekonomiczne przestrzeni: plan miejscowy poprzez ustalenie przeznaczenia terenów zachowuje walory ekonomiczne przestrzeni. Dla przedmiotowego opracowania została sporządzona Prognoza skutków finansowych uchwalenia miejscowego planu zagospodarowana przestrzennego;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7) prawo własności: ustalenia planu oraz sposób wyznaczenia terenów wydzielonych liniami rozgraniczającymi określono mając na uwadze poszanowanie prawa własności oraz uwzględniając złożone wnioski;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8) potrzeby obronności i bezpieczeństwa państwa: na obszarze objętym planem nie występują tereny, obiekty i urządzenia służące obronności i bezpieczeństwu państwa (projekt planu został uzgodniony z właściwymi organami wojskowymi, ochrony granic oraz bezpieczeństwa państwa);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9) potrzeby interesu publicznego: plan miejscowy w § 6 ust. 12 zawiera ustalenia dotyczące zasad modernizacji, rozbudowy i budowy systemów komunikacji i infrastruktury technicznej, stanowiących inwestycje celu publicznego;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10) potrzeby w zakresie rozwoju infrastruktury technicznej, w szczególności sieci szerokopasmowych: w ustaleniach planu dopuszcza się budowę i przebudowę istniejącej sieci infrastruktury technicznej zgodnie z przepisami odrębnymi. Plan nie ogranicza możliwości realizacji infrastruktury sieci szerokopasmowej;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11) zapewnienie udziału społeczeństwa w pracach nad miejscowym planem zagospodarowania przestrzennego, w tym przy użyciu środków komunikacji elektronicznej: w celu zapewnienia udziału społeczeństwa w procedurze sporządzania planu zgodnie z art. 17 pkt 1 oraz pkt 9 ustawy o planowaniu i zagospodarowaniu przestrzennym oraz zgodnie z art. 39, art. 40 i art. 41 ustawy z dnia 3 października 2008 r. o udostępnianiu informacji o środowisku i jego ochronie, udziale społeczeństwa w ochronie środowiska oraz o ocenach oddziaływania na środowisko Burmistrz Miasta i Gminy Mrocza kolejno dopełnił czynności określone w ww. ustawach. Ogłosił w prasie miejscowej, a także w sposób zwyczajowo przyjęty w danej miejscowości, o podjęciu uchwały o przystąpieniu do sporządzania planu, określając formę, miejsce i termin składania wniosków do planu, nie krótszy niż 21 dni od dnia ogłoszenia. Następnie ogłosił w prasie miejscowej, a także w sposób zwyczajowo przyjęty w danej miejscowości, o wyłożeniu projektu planu do publicznego wglądu na co najmniej 7 dni przed dniem wyłożenia i wyłożono ten projekt wraz z prognozą oddziaływania na środowisko do publicznego wglądu na okres co najmniej 21 dni oraz zorganizowano w tym czasie dyskusję publiczną nad przyjętymi w projekcie planu rozwiązaniami. W ogłoszeniu o wyłożeniu projektu planu do publicznego wglądu poinformowano o możliwości składania uwag do projektu planu oraz wyznaczono termin w którym osoby fizyczne i prawne oraz jednostki organizacyjne nieposiadające osobowości prawnej mogą wnosić uwagi dotyczące projektu planu. W okresie przewidzianym na składnie uwag nie wpłynęła żadna uwaga do projektu miejscowego planu zagospodarowania przestrzennego.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12) zachowanie jawności i przejrzystości procedur planistycznych: Burmistrz Miasta i Gminy Mrocza na każdym etapie procedury planistycznej dotyczącej planu miejscowego zapewnia jawność i przejrzystość ww. procedury. W szczególności dotyczy to etapów związanych z udziałem społeczeństwa. W całości wypełniono art. 17 ustawy o planowaniu i zagospodarowaniu przestrzennym oraz art. 39 ustawy z dnia 3 października 2008 r. o udostępnianiu informacji o środowisku i jego ochronie, udziale społeczeństwa w ochronie środowiska oraz o ocenach oddziaływania na środowisko;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13) potrzebę zapewnienia odpowiedniej ilości i jakości wody, do celów zaopatrzenia ludności: plan miejscowy w § 6 ust. 12 zawiera ustalenia dotyczące zasad modernizacji, rozbudowy i budowy systemów komunikacji i infrastruktury technicznej, w tym systemów zaopatrzenia w wodę. Wyznaczono zaopatrzenie w wodę z gminnej sieci wodociągowej, zgodnie z przepisami odrębnymi. Istniejąca sieć wodociągowa posiada rezerwy dla zapewnienia ilości i jakości wody dla zabudowy projektowanej;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14) ustalając przeznaczenie terenu lub określając potencjalny sposób zagospodarowania i korzystania z terenu, organ waży interes publiczny i interesy prywatne, w tym zgłaszane w postaci wniosków i uwag, zmierzające do ochrony istniejącego stanu zagospodarowania terenu, jak i zmian w zakresie jego zagospodarowania, a także analizy ekonomiczne, środowiskowe i społeczne: w ramach procedury planistycznej w odpowiedzi na ogłoszenie Burmistrza Miasta i Gminy Mrocza o przystąpieniu do sporządzenia planu miejscowego nie wpłynął żaden wniosek osoby prywatnej. Na etapie wyłożenia projektu planu do publicznego wglądu nie wpłynęła żadna uwaga. Jednoznacznie świadczy to, że istniejący i planowany sposób użytkowania i zagospodarowania omawianego terenu zachowuje równowagę między interesem publicznym a interesami prywatnymi;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15) wymagania ładu przestrzennego, efektywnego gospodarowania przestrzenią oraz walorów ekonomicznych przestrzeni: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- </w:t>
        <w:tab/>
        <w:t>kształtowanie struktur przestrzennych przy uwzględnieniu dążenia do minimalizowania transportochłonności układu przestrzennego: istniejąca i projektowana sieć komunikacyjna pozwala na właściwe i oszczędne ekonomicznie prowadzenie transportu indywidualnego, jak i zbiorowego,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</w:t>
        <w:tab/>
        <w:t>lokalizowanie nowej zabudowy mieszkaniowej w sposób umożliwiający mieszkańcom maksymalne wykorzystanie publicznego transportu zbiorowego jako podstawowego środka transportu: plan miejscowy zapewnia dla nowej zabudowy mieszkaniowej dobrą dostępność do istniejącej sieci transportu zbiorowego,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</w:t>
        <w:tab/>
        <w:t>zapewnianie rozwiązań przestrzennych, ułatwiających przemieszczanie się pieszych i rowerzystów: zapewniono obsługę komunikacyjną z istniejących i projektowanych dróg,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-</w:t>
        <w:tab/>
        <w:t>dążenie do planowania i lokalizowania nowej zabudowy w szczególności poprzez uzupełnianie istniejącej zabudowy: ustalenia planu miejscowego mają na celu dalszy rozwój zabudowy wykształconej jednostki urbanistycznej.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2. zgodność z wynikami analizy, o której mowa w art. 32 ust. 1, wraz z datą uchwały rady gminy, o której mowa w art. 32 ust. 2 ustawy z dnia 27 marca 2003 r. o planowaniu i zagospodarowaniu przestrzennym, oraz sposób uwzględnienia uniwersalnego projektowania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Przedstawiony do uchwalenia plan miejscowy jest zgodny z polityką przestrzenną gminy sformułowaną w Studium uwarunkowań i kierunków zagospodarowania przestrzennego gminy Mrocza uchwalonym uchwałą nr XX/180/2016 Rady Miejskiej w Mroczy z dnia 29 kwietnia 2016 r.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Miejscowy plan zagospodarowania przestrzennego jest zgodny z uchwałą nr VI/56/2019 Rady Miejskiej w Mroczy z dnia 29 marca 2019 r. w sprawie oceny aktualności Studium uwarunkowań i kierunków zagospodarowania przestrzennego oraz miejscowych planów zagospodarowania przestrzennego gminy Mrocza.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Rozwiązania układu komunikacyjnego pozawalają na zapewnienie potrzeb osobom ze szczególnymi potrzebami na etapie realizacji projektowanej inwestycji.  Również przyjęte parametry obiektów budowlanych pozwalają na zrealizowanie projektowanej inwestycji z uwzględnieniem wymagań osób ze szczególnymi potrzebami.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 wpływ na finanse publiczne, w tym budżet gminy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Dla przedmiotowego opracowania została sporządzona Prognoza skutków finansowych uchwalenia miejscowego planu zagospodarowana przestrzennego. Ustalenia planu nie generują dodatkowych obciążeń finansowych dla budżetu gminy.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 tej sytuacji wywołanie uchwały jest uzasadnione. Inicjatorem wywołania uchwały jest Burmistrz Miasta i Gminy Mrocza.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tbl>
      <w:tblPr>
        <w:tblStyle w:val="T1"/>
        <w:tblW w:w="5000" w:type="pct"/>
        <w:tblInd w:w="283" w:type="dxa"/>
        <w:tblBorders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tblBorders>
        <w:tblLook w:val="04A0"/>
      </w:tblPr>
      <w:tblGrid/>
      <w:tr>
        <w:tc>
          <w:tcPr>
            <w:tcW w:w="2500" w:type="pct"/>
            <w:tcBorders>
              <w:right w:val="none" w:sz="4" w:space="0" w:shadow="0" w:frame="0" w:color="000000"/>
            </w:tcBorders>
            <w:vAlign w:val="top"/>
          </w:tcPr>
          <w:p>
            <w:pPr>
              <w:keepNext w:val="0"/>
              <w:keepLines w:val="0"/>
              <w:spacing w:lineRule="auto" w:line="240" w:before="120" w:after="120" w:beforeAutospacing="0" w:afterAutospacing="0"/>
              <w:ind w:firstLine="0" w:left="0" w:right="0"/>
              <w:jc w:val="both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2500" w:type="pct"/>
            <w:tcBorders>
              <w:left w:val="none" w:sz="4" w:space="0" w:shadow="0" w:frame="0" w:color="000000"/>
            </w:tcBorders>
            <w:vAlign w:val="top"/>
          </w:tcPr>
          <w:p>
            <w:pPr>
              <w:keepNext w:val="0"/>
              <w:keepLines w:val="0"/>
              <w:spacing w:lineRule="auto" w:line="240" w:before="120" w:after="120" w:beforeAutospacing="0" w:afterAutospacing="0"/>
              <w:ind w:firstLine="0" w:left="0" w:right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instrText>SIGNATURE_0_1_FUNCTION</w:instrTex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end"/>
            </w:r>
          </w:p>
          <w:p>
            <w:pPr>
              <w:keepNext w:val="0"/>
              <w:keepLines w:val="0"/>
              <w:spacing w:lineRule="auto" w:line="240" w:before="120" w:after="120" w:beforeAutospacing="0" w:afterAutospacing="0"/>
              <w:ind w:firstLine="0" w:left="0" w:right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 xml:space="preserve"> </w:t>
            </w:r>
          </w:p>
          <w:p>
            <w:pPr>
              <w:keepNext w:val="0"/>
              <w:keepLines w:val="0"/>
              <w:spacing w:lineRule="auto" w:line="240" w:before="120" w:after="120" w:beforeAutospacing="0" w:afterAutospacing="0"/>
              <w:ind w:firstLine="0" w:left="0" w:right="0"/>
              <w:jc w:val="center"/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instrText>SIGNATURE_0_1_FIRSTNAME</w:instrTex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 xml:space="preserve">Jarosław </w: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instrText>SIGNATURE_0_1_LASTNAME</w:instrTex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Odrobiński</w:t>
            </w:r>
            <w:r>
              <w:rPr>
                <w:rFonts w:ascii="Times New Roman" w:hAnsi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fldChar w:fldCharType="end"/>
            </w:r>
          </w:p>
        </w:tc>
      </w:tr>
    </w:tbl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2022-06-02T08:49:22Z</dcterms:created>
  <cp:lastModifiedBy>DESKTOP-6Q82R0J\Agnieszkad</cp:lastModifiedBy>
  <dcterms:modified xsi:type="dcterms:W3CDTF">2022-06-02T09:50:15Z</dcterms:modified>
  <cp:revision>13</cp:revision>
  <dc:subject>w sprawie zmiany miejscowego planu zagospodarowania przestrzennego terenu działki nr 69/2 położonej w miejscowości Drążno</dc:subject>
  <dc:title>Uchwała Nr XLVIII/395/2022 z dnia 31 maja 2022 r.</dc:title>
</cp:coreProperties>
</file>