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77BBE3AD" Type="http://schemas.openxmlformats.org/officeDocument/2006/relationships/officeDocument" Target="/word/document.xml" /><Relationship Id="coreR77BBE3AD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keepNext w:val="0"/>
        <w:keepLines w:val="0"/>
        <w:ind w:firstLine="0" w:left="0" w:right="0"/>
        <w:jc w:val="center"/>
      </w:pPr>
      <w:r>
        <w:rPr>
          <w:rFonts w:ascii="Times New Roman" w:hAnsi="Times New Roman"/>
          <w:b w:val="1"/>
          <w:caps w:val="0"/>
          <w:sz w:val="22"/>
        </w:rPr>
        <w:t>Uzasadnienie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>Miejscowy plan zagospodarowania przestrzennego został opracowany na podstawie uchwały nr IX/83/2019 Rady Miejskiej w Mroczy z dnia 7 sierpnia 2019 r. w sprawie przystąpienia do sporządzenia miejscowego planu zagospodarowania przestrzennego dla części terenów w obrębie Modrakowo i Wyrza, gmina Mrocza.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>Wymieniona uchwała rozpoczęła tryb formalnoprawny sporządzenia planu miejscowego określony w ustawie z dnia 27 marca 2003 r. o planowaniu i zagospodarowaniu przestrzennym (t.j. Dz. U. z 2021 r. poz. 741)...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caps w:val="0"/>
          <w:sz w:val="22"/>
        </w:rPr>
        <w:t>1.</w:t>
      </w:r>
      <w:r>
        <w:rPr>
          <w:rFonts w:ascii="Times New Roman" w:hAnsi="Times New Roman"/>
          <w:b w:val="1"/>
          <w:i w:val="0"/>
          <w:caps w:val="0"/>
          <w:sz w:val="22"/>
          <w:vertAlign w:val="baseline"/>
        </w:rPr>
        <w:t xml:space="preserve">Sposób realizacji wymogów wynikających z art. 1 ust. 2–4 ustawy z dnia 27 marca 2003 r. o planowaniu i zagospodarowaniu przestrzennym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(t.j. Dz. U. z 2021 r. poz. 741).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. 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 opracowywaniu miejscowego planu zagospodarowania przestrzennego wzięto pod uwagę: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1)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wymagania ładu przestrzennego, w tym urbanistyki i architektury: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miejscowym planie zagospodarowania przestrzennego w § 6 ust. 3 zawarto ustalenia dotyczące zasad ochrony i kształtowania ładu przestrzennego. Określono również wymagania dla sytuowania nowych budynków oraz zasady kształtowania zabudowy i wskaźniki zagospodarowania terenu. Ustalenia te zapewniają uwzględnienie w planie miejscowym wymagań ładu przestrzennego, w tym urbanistyki i architektury;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2)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walory architektoniczne i krajobrazowe: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 planie miejscowym obowiązuje zagospodarowanie terenu prowadzące do utrzymania i ochrony wartości przyrodniczych i różnorodności form krajobrazowych. Ustalenia planu zachowują formy krajobrazowe terenu oraz dostosowują projektowaną zabudowę do istniejących form architektonicznych zabudowy istniejącej;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3)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wymagania ochrony środowiska, w tym gospodarowania wodami i ochrony gruntów rolnych i leśnych: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plan miejscowy w § 6 ust. 4 zawiera ustalenia dotyczące zasad ochrony środowiska, przyrody i krajobrazu. Obszar objęty planem położony jest poza granicami obszarów chronionych w myśl ustawy z dnia 16 kwietnia 2004 r. o ochronie przyrody(t.j. Dz. U. z 2020 r. poz. 55 z późn. zm.). W trybie sporządzania planu miejscowego nie podejmowano procedury związanej z uzyskaniem zgody na zmianę przeznaczenia gruntów rolnych i leśnych na cele nierolnicze i nieleśne;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4)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wymagania ochrony dziedzictwa kulturowego i zabytków oraz dóbr kultury współczesnej: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plan miejscowy w § 6 ust. 6 zawiera ustalenia dotyczące zasad ochrony dziedzictwa kulturowego i zabytków, w tym krajobrazów kulturowych, oraz dóbr kultury współczesnej. Na obszarze objętym planem miejscowym zgodnie z wnioskiem, który wpłynął od Wojewódzkiego Urzędu Ochrony Zabytków nie wyznaczono stref ochrony konserwatorskiej i archeologicznej. Projekt miejscowego planu zagospodarowania przestrzennego uzyskał pozytywne uzgodnienie Wojewódzkiego Urzędu Ochrony Zabytków;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5)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wymagania ochrony zdrowia oraz bezpieczeństwa ludzi i mienia, a także potrzeby osób ze szczególnymi potrzebami, o których mowa w ustawie z dnia 19 lipca 2019 r. o zapewnieniu dostępności osobom ze szczególnymi potrzebami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(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t.j. Dz. U. z 2020 r. poz. 1062 ):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plan miejscowy w § 6 ust. 11 zawiera szczególne warunki zagospodarowania terenów oraz ograniczenia w ich użytkowaniu. W § 6 ust. 9 zawarto ustalenia dotyczące granic i sposobów zagospodarowania terenów lub obiektów podlegających ochronie, na podstawie odrębnych przepisów, terenów górniczych, a także obszarów szczególnego zagrożenia powodzią, obszarów osuwania się mas ziemnych, krajobrazów priorytetowych określonych w audycie krajobrazowym oraz w planach zagospodarowania przestrzennego województwa. Obszar opracowania planu położony jest poza obszarami szczególnego zagrożenia powodzią; 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6)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walory ekonomiczne przestrzeni: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plan miejscowy poprzez ustalenie przeznaczenia terenów zachowuje walory ekonomiczne przestrzeni. Dla przedmiotowego opracowania została sporządzona Prognoza skutków finansowych uchwalenia miejscowego planu zagospodarowana przestrzennego;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7)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własności: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ustalenia planu oraz sposób wyznaczenia terenów wydzielonych liniami rozgraniczającymi określono mając na uwadze poszanowanie prawa własności oraz uwzględniając złożone wnioski;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8)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potrzeby obronności i bezpieczeństwa państwa: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na obszarze objętym planem nie występują tereny, obiekty i urządzenia służące obronności i bezpieczeństwu państwa (projekt planu został uzgodniony z właściwymi organami wojskowymi, ochrony granic oraz bezpieczeństwa państwa);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9)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potrzeby interesu publicznego: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plan miejscowy w § 6 ust. 12 zawiera ustalenia dotyczące zasad modernizacji, rozbudowy i budowy systemów komunikacji i infrastruktury technicznej, stanowiących inwestycje celu publicznego;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10)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potrzeby w zakresie rozwoju infrastruktury technicznej, w szczególności sieci szerokopasmowych: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 ustaleniach planu dopuszcza się budowę i przebudowę istniejącej sieci infrastruktury technicznej zgodnie z przepisami odrębnymi. Plan nie ogranicza możliwości realizacji infrastruktury sieci szerokopasmowej;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11)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zapewnienie udziału społeczeństwa w pracach nad miejscowym planem zagospodarowania przestrzennego, w tym przy użyciu środków komunikacji elektronicznej: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 celu zapewnienia udziału społeczeństwa w procedurze sporządzania planu zgodnie z art. 17 pkt 1 oraz pkt 9 ustawy o planowaniu i zagospodarowaniu przestrzennym  (t.j. Dz. U. z 2021 r. poz. 741) oraz zgodnie z art. 39, art. 40 i art. 41 ustawy z dnia 3 października 2008 r. o udostępnianiu informacji o środowisku i jego ochronie, udziale społeczeństwa w ochronie środowiska oraz o ocenach oddziaływania na środowisko (t.j. Dz. U. z 2021 r. poz. 247)  Burmistrz Miasta i Gminy Mrocza kolejno dopełnił czynności określone w ww. ustawach. Ogłosił w prasie miejscowej, a także w sposób zwyczajowo przyjęty w danej miejscowości, o podjęciu uchwały o przystąpieniu do sporządzania planu, określając formę, miejsce i termin składania wniosków do planu, nie krótszy niż 21 dni od dnia ogłoszenia. Następnie ogłosił w prasie miejscowej, a także w sposób zwyczajowo przyjęty w danej miejscowości, o wyłożeniu projektu planu do publicznego wglądu na co najmniej 7 dni przed dniem wyłożenia i wyłożono ten projekt wraz z prognozą oddziaływania na środowisko do publicznego wglądu na okres co najmniej 21 dni oraz zorganizowano w tym czasie dyskusję publiczną nad przyjętymi w projekcie planu rozwiązaniami. W ogłoszeniu o wyłożeniu projektu planu do publicznego wglądu poinformowano o możliwości składania uwag do projektu planu oraz wyznaczono termin w którym osoby fizyczne i prawne oraz jednostki organizacyjne nieposiadające osobowości prawnej mogą wnosić uwagi dotyczące projektu planu. W okresie przewidzianym na składanie uwag wpłynęła jedna uwaga do projektu miejscowego planu zagospodarowania przestrzennego. Uwaga została rozpatrzona Zarządzeniem nr 0050.21.2021 z dnia 25 marca 2021 r.;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12)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 jawności i przejrzystości procedur planistycznych: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Burmistrz Miasta i Gminy Mrocza na każdym etapie procedury planistycznej dotyczącej planu miejscowego zapewnia jawność i przejrzystość ww. procedury. W szczególności dotyczy to etapów związanych z udziałem społeczeństwa. W całości wypełniono art. 17 ustawy o planowaniu i zagospodarowaniu przestrzennym oraz art. 39 ustawy z dnia 3 października 2008 r. o udostępnianiu informacji o środowisku i jego ochronie, udziale społeczeństwa w ochronie środowiska oraz o ocenach oddziaływania na środowisko (t.j. Dz. U. z 2021 r. poz. 247);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13)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potrzebę zapewnienia odpowiedniej ilości i jakości wody, do celów zaopatrzenia ludności: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plan miejscowy w § 6 ust. 12 zawiera ustalenia dotyczące zasad modernizacji, rozbudowy i budowy systemów komunikacji i infrastruktury technicznej, w tym systemów zaopatrzenia w wodę;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14)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ustalając przeznaczenie terenu lub określając potencjalny sposób zagospodarowania i korzystania z terenu, organ waży interes publiczny i interesy prywatne, w tym zgłaszane w postaci wniosków i uwag, zmierzające do ochrony istniejącego stanu zagospodarowania terenu, jak i zmian w zakresie jego zagospodarowania, a także analizy ekonomiczne, środowiskowe i społeczne: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ramach procedury planistycznej w odpowiedzi na ogłoszenie Burmistrza Miasta i Gminy Mrocza o przystąpieniu do sporządzenia planu miejscowego nie wpłynął żaden wniosek osoby prywatnej. Na etapie wyłożenia projektu planu do publicznego wglądu wpłynęła jedna uwaga, która została rozpatrzona. Jednoznacznie świadczy to, że istniejący i planowany sposób użytkowania i zagospodarowania omawianego terenu zachowuje równowagę między interesem publicznym a interesami prywatnymi;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15)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wymagania ładu przestrzennego, efektywnego gospodarowania przestrzenią oraz walorów ekonomicznych przestrzeni: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¾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kształtowanie struktur przestrzennych przy uwzględnieniu dążenia do minimalizowania transportochłonności układu przestrzennego: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istniejąca sieć komunikacyjna pozwala na właściwe i oszczędne ekonomicznie prowadzenie transportu indywidualnego, jak i zbiorowego,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¾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lokalizowanie nowej zabudowy mieszkaniowej w sposób umożliwiający mieszkańcom maksymalne wykorzystanie publicznego transportu zbiorowego jako podstawowego środka transportu: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plan miejscowy zapewnia dla nowej zabudowy mieszkaniowej dobrą dostępność do istniejącej sieci transportu zbiorowego,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¾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zapewnianie rozwiązań przestrzennych, ułatwiających przemieszczanie się pieszych i rowerzystów: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zapewniono obsługę komunikacyjną z istniejących dróg,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¾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dążenie do planowania i lokalizowania nowej zabudowy w szczególności poprzez uzupełnianie istniejącej zabudowy: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obszar objęty miejscowym planem zagospodarowania przestrzennego położony w bliskim sąsiedztwie terenów zainwestowanych.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2.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Zgodność z wynikami analizy, o której mowa w art. 32 ust. 1, wraz z datą uchwały rady gminy, o której mowa w art. 32 ust. 2 ustawy z dnia 27 marca 2003 r. o planowaniu i zagospodarowaniu przestrzennym, oraz sposób uwzględnienia uniwersalnego projektowania 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Przedstawiony do uchwalenia plan miejscowy jest zgodny z polityką przestrzenną gminy sformułowaną w Studium uwarunkowań i kierunków zagospodarowania przestrzennego gminy Mrocza uchwalonym uchwałą nr XX/180/2016 Rady Miejskiej w Mroczy z dnia 29 kwietnia 2016 r.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Miejscowy plan zagospodarowania przestrzennego jest zgodny z uchwałą nr VI/56/2019 Rady Miejskiej w Mroczy z dnia 29 marca 2019 r. w sprawie oceny aktualności Studium uwarunkowań i kierunków zagospodarowania przestrzennego oraz miejscowych planów zagospodarowania przestrzennego gminy Mrocza.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Przyjęte parametry obiektów budowlanych pozwalają na zrealizowanie projektowanej inwestycji z uwzględnieniem wymagań osób ze szczególnymi potrzebami.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3.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Wpływ na finanse publiczne, w tym budżet gminy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Dla przedmiotowego opracowania została sporządzona Prognoza skutków finansowych uchwalenia miejscowego planu zagospodarowana przestrzennego. Ustalenia planu nie generują dodatkowych obciążeń finansowych dla budżetu gminy.</w:t>
      </w:r>
    </w:p>
    <w:p>
      <w:pPr>
        <w:keepNext w:val="1"/>
        <w:keepLines w:val="1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tej sytuacji wywołanie uchwały jest uzasadnione. Inicjatorem wywołania uchwały jest Burmistrz Miasta i Gminy Mrocza.</w:t>
      </w:r>
    </w:p>
    <w:p>
      <w:pPr>
        <w:keepNext w:val="1"/>
        <w:spacing w:before="0" w:after="0" w:beforeAutospacing="0" w:afterAutospacing="0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b w:val="0"/>
          <w:i w:val="0"/>
          <w:color w:val="000000"/>
          <w:u w:val="none"/>
          <w:vertAlign w:val="baseline"/>
        </w:rPr>
        <w:t> </w:t>
      </w:r>
    </w:p>
    <w:tbl>
      <w:tblPr>
        <w:tblInd w:w="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blPrEx>
          <w:tblW w:w="5000" w:type="pct"/>
          <w:tblInd w:w="5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50" w:type="dxa"/>
            <w:noWrap w:val="0"/>
            <w:tcMar>
              <w:top w:w="5" w:type="dxa"/>
              <w:left w:w="5" w:type="dxa"/>
              <w:bottom w:w="5" w:type="dxa"/>
              <w:right w:w="5" w:type="dxa"/>
            </w:tcMar>
            <w:vAlign w:val="top"/>
            <w:hideMark/>
          </w:tcPr>
          <w:p>
            <w:pPr>
              <w:jc w:val="left"/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4935" w:type="dxa"/>
            <w:noWrap w:val="0"/>
            <w:tcMar>
              <w:top w:w="5" w:type="dxa"/>
              <w:left w:w="5" w:type="dxa"/>
              <w:bottom w:w="5" w:type="dxa"/>
              <w:right w:w="5" w:type="dxa"/>
            </w:tcMar>
            <w:vAlign w:val="top"/>
            <w:hideMark/>
          </w:tcPr>
          <w:p>
            <w:pPr>
              <w:keepNext w:val="1"/>
              <w:keepLines w:val="1"/>
              <w:spacing w:before="560" w:after="560" w:beforeAutospacing="0" w:afterAutospacing="0"/>
              <w:ind w:firstLine="0" w:left="1134" w:right="1134"/>
              <w:jc w:val="center"/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instrText>MERGEFIELD SIGNATURE_0_0__FUNCTION \* MERGEFORMAT</w:instrTex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Przewodniczący Rady Miejskiej w Mroczy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br w:type="textWrapping"/>
              <w:br w:type="textWrapping"/>
              <w:br w:type="textWrapping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instrText>MERGEFIELD SIGNATURE_0_0_FIRSTNAME \* MERGEFORMAT</w:instrTex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Jarosław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 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instrText>MERGEFIELD SIGNATURE_0_0_LASTNAME \* MERGEFORMAT</w:instrTex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Odrobiński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 </w:t>
            </w:r>
          </w:p>
        </w:tc>
      </w:tr>
    </w:tbl>
    <w:p>
      <w:pPr>
        <w:keepNext w:val="1"/>
        <w:spacing w:before="0" w:after="0" w:beforeAutospacing="0" w:afterAutospacing="0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sectPr>
      <w:endnotePr>
        <w:numFmt w:val="decimal"/>
      </w:endnotePr>
      <w:type w:val="nextPage"/>
      <w:pgSz w:w="11906" w:h="16838" w:code="0"/>
      <w:pgMar w:left="1020" w:right="1020" w:top="992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both"/>
    </w:pPr>
    <w:rPr>
      <w:rFonts w:ascii="Times New Roman" w:hAnsi="Times New Roman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Agnieszkad</dc:creator>
  <dcterms:created xsi:type="dcterms:W3CDTF">2021-07-01T09:10:19Z</dcterms:created>
  <cp:lastModifiedBy>DESKTOP-6Q82R0J\Agnieszkad</cp:lastModifiedBy>
  <dcterms:modified xsi:type="dcterms:W3CDTF">2021-07-01T07:15:20Z</dcterms:modified>
  <cp:revision>5</cp:revision>
  <dc:subject>w sprawie miejscowego planu zagospodarowania przestrzennego dla części terenów w obrębie Modrakowo i Wyrza, gmina Mrocza</dc:subject>
  <dc:title>Uchwała Nr XXXV/279/2021 z dnia 22 czerwca 2021 r.</dc:title>
</cp:coreProperties>
</file>