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X/88/2015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zasięgnięcia od Komendanta Wojewódzkiego Policji informacji o kandydatach na ławników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15 ustawy z dnia 8 marca 1990 r. o samorządzie gminnym (tj. Dz. U. z 2013 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, art. 162 § 9 ustawy z dnia 27 lipca 2001 r. Prawo o ustroju sądów powszechnych (Dz. U. z 2015 r. poz. 133); uchwala się, co następuje: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1. </w:t>
      </w:r>
      <w:r w:rsidRPr="00737F6A">
        <w:t>1. </w:t>
      </w:r>
      <w:r w:rsidRPr="00737F6A">
        <w:t>Zasięga się od Komendanta Wojewódzkiego Policji w Bydgoszczy informacji</w:t>
      </w:r>
      <w:r w:rsidRPr="00737F6A">
        <w:t> </w:t>
      </w:r>
      <w:r w:rsidRPr="00737F6A">
        <w:br/>
      </w:r>
      <w:r w:rsidRPr="00737F6A">
        <w:t>o kandydatach na ławników zgłoszonych w wyborach na kadencję od 2016 r. do 2019 r. w trybie art. 162 § 9 ustawy z dnia 27 lipca 2001 r. Prawo o ustroju sądów powszechnych: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Alina Maria Zimnicka,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Iwona, Halina Skrzyńska – Romanek,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Elżbieta Pawluszak.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Upoważnia się Przewodniczącego Rady Miejskiej w Mroczy do przesłania, łącznie z uchwałą, danych osobowych kandydatów, o których mowa w ust. 1: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imię (imiona) i nazwisko;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nazwisko panieńskie;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imiona rodziców;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4)</w:t>
        <w:tab/>
      </w:r>
      <w:r w:rsidRPr="00737F6A">
        <w:t>data i miejsce urodzenia;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5)</w:t>
        <w:tab/>
      </w:r>
      <w:r w:rsidRPr="00737F6A">
        <w:t>miejsce zamieszkania;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6)</w:t>
        <w:tab/>
      </w:r>
      <w:r w:rsidRPr="00737F6A">
        <w:t>miejsce pobytu jeżeli jest inne niż miejsce zamieszkania;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7)</w:t>
        <w:tab/>
      </w:r>
      <w:r w:rsidRPr="00737F6A">
        <w:t>nr PESEL.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Wiceprzewodniczący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H. Kimber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Zgodnie z wymogami ustawy prawo o ustroju sądów powszechnych przed przystąpieniem do wyborów ławników, rady gmin zasięgają od komendanta wojewódzkiego Policji informacji o kandydatach na ławnikach.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Wobec powyższego uchwałę uważa się za zasadną.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Wiceprzewodniczący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H. Kimber</w:t>
            </w:r>
          </w:p>
        </w:tc>
      </w:tr>
    </w:tbl>
    <w:p w:rsidR="00261A16" w:rsidRPr="00737F6A" w:rsidP="00737F6A">
      <w:pPr>
        <w:pStyle w:val="NIEARTTEKSTtekstnieartykuowanynppodstprawnarozplubpreambua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Dz.U. z 2013 r. poz. 645, poz. 1318 oraz 2014r poz. 379, poz. 1072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