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X/79/2015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sierpnia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2015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2 pkt 4, pkt 9 lit. d, pkt 10 ustawy z dnia 8 marca 1990r. o 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art. 211, art. 212, art. 214, art. 215, art. 222, art. 235-237, art. 239, art. 258, art. 264 ust. 3-4 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);uchwala się,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W budżecie Gminy Mrocza na 2015 rok, uchwalonym uchwałą Nr II/10/2014 Rady Miejskiej w Mroczy z dnia 17 grudnia 2014r., zmienionym: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IV/26/2015 Rady Miejskiej w Mroczy z dnia 30 stycznia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VI/37/2015 Rady Miejskiej w Mroczy z dnia 27 lutego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VII/42/2015 Rady Miejskiej w Mroczy z dnia 27 marca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VIII/52/2015 Rady Miejskiej w Mroczy z dnia 24 kwietnia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0050.88.2015 Burmistrza Miasta i Gminy Mrocza z dnia 7 maja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0050.94.2015 Burmistrza Miasta i Gminy Mrocza z dnia 22 maja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IX/65/2015 Rady Miejskiej w Mroczy z dnia 19 czerwca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0050.107.2015 Burmistrza Miasta i Gminy Mrocza z dnia 25 czerwca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0050.120.2015 Burmistrza Miasta i Gminy Mrocza z dnia 27 lipca 2015r., wprowadza się następujące zmiany: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§ 1 otrzymuje brzmienie: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„</w:t>
      </w:r>
      <w:r w:rsidRPr="00737F6A">
        <w:rPr>
          <w:i w:val="0"/>
        </w:rPr>
        <w:t>Ustala się łączną kwotę dochodów budżetu na 2015r. w wysokości</w:t>
      </w:r>
      <w:r w:rsidRPr="00737F6A">
        <w:rPr>
          <w:i w:val="0"/>
        </w:rPr>
        <w:t> </w:t>
      </w:r>
      <w:r w:rsidRPr="00737F6A">
        <w:rPr>
          <w:b/>
          <w:i w:val="0"/>
        </w:rPr>
        <w:t>39.604.268,33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dochody bieżące w kwocie 31.394.717,93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dochody majątkowe w kwocie 8.209.550,40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zmtir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1 i 1a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§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łączną kwotę wydatków budżetu na 2015r. w wysokości</w:t>
      </w:r>
      <w:r w:rsidRPr="00737F6A">
        <w:rPr>
          <w:b w:val="0"/>
          <w:i w:val="0"/>
        </w:rPr>
        <w:t> </w:t>
      </w:r>
      <w:r w:rsidRPr="00737F6A">
        <w:rPr>
          <w:b/>
          <w:i w:val="0"/>
        </w:rPr>
        <w:t>39.604.268,33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Wydatki bieżące w kwocie 29.576.710,93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wydatki jednostek budżetowych w kwocie 20.375.075,76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wynagrodzenia i składki od nich naliczane w kwocie 13.117.127,62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wydatki związane z realizacją ich statutowych zadań w kwocie 7.257.948,14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b)</w:t>
        <w:tab/>
      </w:r>
      <w:r w:rsidRPr="00737F6A">
        <w:rPr>
          <w:b w:val="0"/>
          <w:i w:val="0"/>
        </w:rPr>
        <w:t>dotacje na zadania bieżące w kwocie 2.341.073,85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c)</w:t>
        <w:tab/>
      </w:r>
      <w:r w:rsidRPr="00737F6A">
        <w:rPr>
          <w:b w:val="0"/>
          <w:i w:val="0"/>
        </w:rPr>
        <w:t>świadczenia na rzecz osób fizycznych w kwocie 5.769.164,62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d)</w:t>
        <w:tab/>
      </w:r>
      <w:r w:rsidRPr="00737F6A">
        <w:rPr>
          <w:b w:val="0"/>
          <w:i w:val="0"/>
        </w:rPr>
        <w:t>wydatki na programy finansowane z udziałem środków, o których mowa w art.5 ust.1 pkt 2 i 3 w kwocie 282.396,70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e)</w:t>
        <w:tab/>
      </w:r>
      <w:r w:rsidRPr="00737F6A">
        <w:rPr>
          <w:b w:val="0"/>
          <w:i w:val="0"/>
        </w:rPr>
        <w:t>wydatki na obsługę długu w kwocie 809.000,00 zł.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Wydatki majątkowe w kwocie 10.027.557,40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inwestycje i zakupy inwestycyjne w kwocie 10.027.557,40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na programy finansowane z udziałem środków, o których mowa w art. 5 ust. 1 pkt 2 i 3 w kwocie 2.680.431,00 zł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2 i 2a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3)</w:t>
        <w:tab/>
      </w:r>
      <w:r w:rsidRPr="00737F6A">
        <w:rPr>
          <w:b w:val="0"/>
          <w:i w:val="0"/>
        </w:rPr>
        <w:t>Określa się wydatki na zadania inwestycyjne na 2015 rok w wysokości 10.027.557,40 zł, jak w załącznikach Nr 3 i 3a.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4)</w:t>
        <w:tab/>
      </w:r>
      <w:r w:rsidRPr="00737F6A">
        <w:rPr>
          <w:b w:val="0"/>
          <w:i w:val="0"/>
        </w:rPr>
        <w:t>Ustala się łączną kwotę planowanych przychodów budżetu w wysokości 2.777.725,20 zł, oraz kwotę planowanych rozchodów w wysokości 2.777.725,20 zł, jak w załączniku Nr 4.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5)</w:t>
        <w:tab/>
      </w:r>
      <w:r w:rsidRPr="00737F6A">
        <w:rPr>
          <w:b w:val="0"/>
          <w:i w:val="0"/>
        </w:rPr>
        <w:t>w § 6 pkt 1 i 3 ustala się: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„dochody i wydatki związane z realizacją zadań z zakresu administracji rządowej i innych zadań zleconych odrębnymi ustawami, zgodnie z załącznikami Nr 5 i 6, w wysokości 4.255.809,23 zł”;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„dochody związane z realizacją własnych zadań bieżących gmin otrzymane z budżetu państwa w wysokości 1.780.876,00 zł, oraz wydatki w wysokości 1.751.818,00 zł , zgodnie z załącznikiem Nr 7”.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6)</w:t>
        <w:tab/>
      </w:r>
      <w:r w:rsidRPr="00737F6A">
        <w:rPr>
          <w:b w:val="0"/>
          <w:i w:val="0"/>
        </w:rPr>
        <w:t>§ 7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dochody w kwocie 155.043,00 zł z tytułu wydawania zezwoleń na sprzedaż napojów alkoholowych, oraz wydatki w kwocie 153.043,00 zł na realizację zadań określonych w gminnym programie profilaktyki i rozwiązywania problemów alkoholowych a także wydatki w kwocie 2.000,00 zł na realizację zadań określonych w gminnym programie przeciwdziałania narkomanii, jak w załączniku Nr 8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7)</w:t>
        <w:tab/>
      </w:r>
      <w:r w:rsidRPr="00737F6A">
        <w:rPr>
          <w:b w:val="0"/>
          <w:i w:val="0"/>
        </w:rPr>
        <w:t>w § 8 pkt 1 i 2 ustala się: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„plan dotacji z budżetu gminy dla jednostek sektora finansów publicznych na łączną kwotę 1.657.000,00 zł, jak w załączniku Nr 9;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„plan dotacji z budżetu gminy dla jednostek spoza sektora finansów publicznych na łączną kwotę 713.433,85 zł, jak w załączniku Nr 10”.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8)</w:t>
        <w:tab/>
      </w:r>
      <w:r w:rsidRPr="00737F6A">
        <w:rPr>
          <w:b w:val="0"/>
          <w:i w:val="0"/>
        </w:rPr>
        <w:t>Określa się plan dochodów i wydatków związanych z gromadzeniem opłat i kar za korzystanie ze środowiska, zgodnie załącznikiem Nr 11.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zleca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Uchwała wchodzi w życie z dniem podjęcia i podlega publikacji w Dzienniku Urzędowym Województwa Kujawsko-Pomorskiego.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Wiceprzewodniczący Rady Miejskiej w Mroczy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H. Kimber</w:t>
            </w:r>
          </w:p>
        </w:tc>
      </w:tr>
    </w:tbl>
    <w:p w:rsidR="00261A16" w:rsidRPr="00737F6A" w:rsidP="00737F6A">
      <w:pPr>
        <w:pStyle w:val="ARTartustawynprozporzdzeni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4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"Zalacznik4.pdf"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Zalacznik4.pdf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5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"Zalacznik5.pdf"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Zalacznik5.pdf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6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"Zalacznik6.pdf"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Zalacznik6.pdf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7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"Zalacznik7.pdf"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Zalacznik7.pdf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8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"Zalacznik8.pdf"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Zalacznik8.pdf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9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"Zalacznik9.pdf"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Zalacznik9.pdf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10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"Zalacznik10.pdf"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Zalacznik10.pdf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28 sierpnia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 w:val="0"/>
        <w:rPr>
          <w:b w:val="0"/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Budżet Miasta i Gminy Mrocza na 2015r. został zwiększony po stronie dochodów i wydatków budżetowych o kwotę 580.539,59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1) Na podstawie decyzji Wojewody Kujawsko-Pomorskiego Nr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 WFB.I.3120.3.40.2015 z dnia 30 lipca 2015 r. zwiększono plan dotacji w kwocie 2.069,00 zł, w rozdz. 85213 par. 2030, z przeznaczeniem na dofinansowanie opłacania składek na ubezpieczenie zdrowotne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planie wydatków Miejsko-Gminnego Ośrodka Pomocy Społecznej powyższą kwotę ujęto w rozdz. 85213 par. 4130 „składki na ubezpieczenia zdrowotne”.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 WFB.I.3120.3.42.2015 z dnia 7 sierpnia 2015 r. zwiększono plan dotacji w kwocie 482,19 zł, w rozdz. 85215 par. 2010, z przeznaczeniem na wypłatę dodatku energetycznego odbiorcom wrażliwym energii elektrycznej w sierpniu 2015r.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związku z powyższym w planie wydatków Miejsko-Gminnego Ośrodka Pomocy Społecznej, w rozdz. 85215, wprowadza się następujące kwoty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3110 „świadczenia społeczne” – 472,74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4300 „ zakup usług pozostałych” – 9,45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WFB.I.3120.3.44.2015 z dnia 17 sierpnia 2015r. zwiększył plan dotacji w kwocie 100,00 zł, w rozdz. 85195 par 2010, z przeznaczeniem na pokrycie poniesionych i planowanych kosztów wydania decyzji w sprawach świadczeniobiorców innych niż ubezpieczeni spełniających kryterium dochodowe.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planie wydatków Miejsko-Gminnego Ośrodka Pomocy Społecznej, w rozdz. 85195, wprowadza się następujące kwoty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4010 „wynagrodzenia osobowe pracowników” – 45,00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4110 „ składki na ubezpieczenia społeczne” –10,00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4120 „ składki na Fundusz Pracy” – 3,00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4210 „zakup materiałów i wyposażenia” – 10,00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4300 „zakup usług pozostałych” – 11,00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4410 „podróże służbowe krajowe” – 21,00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2) Zwiększona została część oświatowa subwencji ogólnej w kwocie 15.000,00 zł, zgodnie z pismem Ministra Finansów Nr ST5.4750.211.15.4g, z dnia 7 lipca 2015r. Powyższa kwota przeznaczona jest na dofinansowanie w zakresie wyposażenia w sprzęt szkolny i pomoce dydaktyczne szkół podstawowych ogólnodostępnych prowadzących edukację włączającą.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Plan finansowy wydatków budżetowych Szkoły Podstawowej w Mroczy zwiększono o kwotę 6.000,00 zł, w rozdz. 80150 par. 4240 „zakup pomocy naukowych, dydaktycznych i książek”, natomiast Szkoły Podstawowej w Witosławiu o kwotę 9.000,00 zł, w rozdz. 80150 par. 4240 „zakup pomocy naukowych, dydaktycznych i książek”.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3) Gmina Mrocza zawarła 2 umowy dotacji z Powiatem Nakielskim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Nr 201/2015 z dnia 15.06.2015 r. na dofinansowanie zadania polegającego na usuwaniu azbestu z terenu gminy Mrocza, w kwocie 5.000,00 zł. Po stronie dochodów dotację ujęto w rozdz. 90019 par. 6300, w wydatkach budżetowych kwota ta została zapisana w rozdz. 90019 par. 6230 „dotacje celowe z budżetu na finansowanie lub dofinansowanie kosztów realizacji inwestycji i zakupów inwestycyjnych jednostek nie zaliczanych do sektora finansów publicznych”;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Nr 202/2015 z dnia 15.06.2015 r. na dofinansowanie zadania polegającego na działaniach ochronnych drzew kasztanowych na terenie gminy Mrocza, w kwocie 4.000,00 zł. Po stronie dochodów dotację ujęto w rozdz. 90019 par. 2710, w wydatkach budżetowych kwota ta została zapisana w rozdz. 90019 w paragrafach : 4210 – 1.000,00 zł na zakup pułapek i 4300 – 3.000,00 zł na wykonanie cięć pielęgnacyjnych.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4) Zgodnie z podpisaną umową dotacji Nr DB15049/OZ-az z dnia 14.07.2015r., z Wojewódzkim Funduszem Ochrony Środowiska i Gospodarki Wodnej w Toruniu na dofinansowanie przedsięwzięcia pn. ”Demontaż, transport i unieszkodliwienie wyrobów zawierających azbest z terenu Gminy Mrocza”, zmniejszono kwotę dotacji po stronie dochodów i wydatków budżetowych o 51.735,90 zł. Otrzymana promesa dotacji opiewała na kwotę 85.900,00 zł, po przeprowadzeniu przez Gminę postępowania o udzielenie zamówienia publicznego, wybrana została oferta na usługi usuwania azbestu w kwocie 34.164,10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5) W ramach Narodowego programu przebudowy dróg lokalnych – etap II Bezpieczeństwo-Dostępność- Rozwój, w związku z zakwalifikowaniem się Gminy Mrocza do projektu dofinansowywanego z budżetu państwa na zadanie pn. „Remont nawierzchni bitumicznej drogi gminnej nr 090117C relacji Kolonia Wyrzańska-Dębowo polegająca na ułożeniu na istniejącą nawierzchnię nowej warstwy betonu asfaltowego oraz utwardzenie poboczy wraz z udrożnieniem i oczyszczeniem rowów przydrożnych”, zabezpieczono środki na ten cel po stronie dochodów budżetowych w rozdz. 60016 par. 6330, oraz po stronie wydatków w rozdz. 60016 par. 6050. Planowana wartość inwestycji wynosi 820.751,30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6) Na podstawie podpisanego aneksu Nr 2 z dnia 12 czerwca 2015r. do umowy zawartej z Samorządem Województwa Kujawsko-Pomorskiego, dotyczącej udzielenia pomocy finansowej na zadanie „Budowa kanalizacji sanitarnej oraz sieci wodociągowej dla miejscowości Chwałka i Ostrowo w Gminie Mrocza”, skorygowano kwotę dotacji o 3.435,00 zł. Wartość dotacji unijnej wynosi 1.808.719,00 zł. Zmniejszono plan dochodów budżetowych w rozdz. 01010 par. 6207, oraz plan wydatków w rozdz. 01010 par. 6057.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ramach ww. zadania zwiększono środki własne w par. 6059 w wysokości 45.787,00 zł na wykonanie przyłączy do tłoczni ścieków. Po stronie dochodów w rozdz. 01010 par. 0970 powyższa kwota zostanie ujęta w wyniku obciążenia kosztami przyłączy firmę ENEA Operator.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7) Zwiększono dochody w rozdz. 75095 par. 0970, z tytułu wpływu odszkodowania od Towarzystwa Ubezpieczeń Wzajemnych w Bydgoszczy w kwocie 3.259,00 zł, w wyniku zalania pomieszczeń w budynku Urzędu, w następstwie awarii wodno-kanalizacyjnej.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 stronie wydatków powyższa kwota przeznaczona zostanie na remont biur, w rozdz. 75416 par. 4210 – 1.200,00 zł i w rozdz. 75023 par. 4270 – 2.059,00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8) Zgodnie z uchwałami: Nr 4/15 i 5/15 Zwyczajnego Zgromadzenia Wspólników Zakładu Gospodarki Komunalnej w Mroczy sp. z o.o. z dnia 25 czerwca 2015r. w sprawie przeznaczenia zysku za 2014 rok i lata ubiegłe, zwiększone zostały dochody budżetowe z tytułu dywidendy dla wspólnika w wysokości 119.858,00 zł ( rozdz. 75624 par.0740 ).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9) Zwiększono wpływy z opłat za zezwolenia na sprzedaż alkoholu o kwotę 17.980,00 zł. Powyższa kwota ujęta została w planie finansowym wydatków budżetowych Miejsko-Gminnego Ośrodka Pomocy Społecznej w rozdz. 85154 par. 4210 – 12.000,00 zł, par. 4300 – 5.980,00 zł, z przeznaczeniem na realizację Programu Profilaktyki Uzależnień dla Miasta i Gminy Mrocza na 2015 rok.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10) W ramach realizowanego projektu systemowego pn. „Nowoczesne oddziały przedszkolne w Gminie Mrocza”, zgodnie z podpisana umową Nr UM-EF.433.1.023.2015 z dnia 26 czerwca 2015r., dokonano zmiany klasyfikacji budżetowej po stronie dochodów i wydatków budżetowych, tj. przeniesiono kwotę 3650.886,70 zł z rozdz. 80103 „Oddziały przedszkolne w szkołach podstawowych” do rozdz. 85395 „Pozostała działalność”.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11) Zwiększono dochody w planie finansowym Miejsko-Gminnego Ośrodka Pomocy Społecznej z tytułu nienależnie pobranych świadczeń za lata ubiegłe, tj.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świadczeń rodzinnych, rozdz. 85212 par. 0970, w kwocie 2.000,00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zasiłków okresowych, rozdz. 85214 par. 0970, w kwocie 2.000,00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zasiłków stałych, rozdz. 85216 par. 0970, w kwocie 3.000,00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zasiłków na dożywianie, rozdz. 85295 par. 0970, w kwocie 1.000,00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 stronie wydatków Urzędu Miasta i Gminy powyższe kwoty zostały zapisane w rozdziałach 85212, 85214, 85216, 85295 w par. 2910, jako zwrot nienależnie pobranych dotacji lub pobranych w nadmiernej wysokości.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12) W planie finansowym dochodów budżetowych Gimnazjum zwiększone zostały wpływy z najmu sali w kwocie 3.800,00 zł, w rozdz. 80110 par.0750.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13) W planie finansowym wydatków budżetowych Urzędu Miasta i Gminy dokonano następujących zmian: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 na podstawie zmian wprowadzonych w Regulaminie Organizacyjnym Urzędu, w związku z przeniesieniem pracownika ze straży miejskiej do referatu Organizacyjnego i spraw obywatelskich, dokonano przesunięcia środków w wysokości 18.819,00 zł tj. wynagrodzeń i pochodnych, z rozdz. 75416 „Straż gminna” do rozdz. 75023 „Urzędy gmin;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  Kierownik Referatu Rolnictwa, Gospodarki Nieruchomościami i Ochrony Środowiska dokonuje przeniesienia środków, w rozdz. 60016 „Drogi publiczne gminne”, w kwocie 25.000,00 zł, z par. 4270 „zakup usług remontowych” na paragrafy : 4210 – w kwocie 20.000,00 zł, 4300 – w kwocie 5.000,00 zł z przeznaczeniem na zakup wiaty autobusowej, zakup mieszanki solno-piaskowej, na uzupełnienie oznakowania pionowego na przejazdach kolejowych oraz na wykonanie przeglądów obiektów mostowych, zlokalizowanych w ciągu dróg gminnych na terenie gminy Mrocza. Ponadto zwiększono środki w kwocie 2.000,00 zł na wykonanie analizy pomiarów natężenia ruchu na obwodnicy miasta Mrocza ( rozdz. 60016 par. 4300 );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 zwiększono plan dotacji dla Niepublicznej Szkoły Podstawowej w Kosowie w wysokości 8.667,85 zł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80103, z tytułu podwyższenia kwoty planowanych wydatków bieżących w oddziałach przedszkolnych w szkołach podstawowych na dzień 30.06.2015r, z wyrównaniem od stycznia br., tj. 6.783,00 zł ( środki z wpływu dywidendy),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80101 w kwocie 1.810,60 zł, oraz w rozdz. 80150 w kwocie 74,25 zł, z tytułu dotacji celowej od Wojewody Kujawsko-Pomorskiego na wyposażenie szkół w podręczniki, materiały edukacyjne lub materiały ćwiczeniowe. Kwota 1.884,85 zł przeniesiona została z paragrafu 4240 „zakup pomocy naukowych, dydaktycznych i książek”;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d) zabezpieczono środki w kwocie 1.440,00 zł w rozdz. 75075 par. 2810, na udzielenie dotacji dla Fundacji Civitas, na realizację zadania publicznego „Fundacja Civitas dla mieszkańców Gminy Mrocza”. W ramach powyższego zadania udzielone będą bezpłatne porady prawne i obywatelskie osobom zamieszkującym na terenie gminy;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e) na podstawie aneksu Nr 1 do Umowy Partnerskiej Nr SI-II.433.UE.95.2013/74/ na realizację Projektu pn. „Realizacja systemu innowacyjnej edukacji w województwie kujawsko-pomorskim poprzez zbudowanie systemu dystrybucji treści edukacyjnych” wprowadzono zmiany dotyczące wkładu finansowego Partnera tj. zmniejszono kwotę do wysokości 25.818,74 zł, oraz określono kwotę na pokrycie kosztów trwałości projektu.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związku z powyższym w rozdz. 72095 par. 6069 zmniejszono środki w kwocie 3.615,00 zł, oraz zabezpieczono kwotę 314,00 zł na koszty trwałości projektu, w par. 4309 „zakup usług pozostałych”;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f) Zwiększono plan dotacji dla Miejsko-Gminnego Ośrodka Kultury i Rekreacji w Mroczy o kwotę 32.000,00 zł z tytułu poniesionych kosztów zatrudnienia animatora boiska ORLIK , oraz z tytułu kosztów utrzymania Centrum Turystyki Rowerowej w Krukówku, zgodnie z umową administrowania Nr 272.1.161.2014 z dnia 23.10.2014r. (środki z wpływu dywidendy);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g) zaplanowano w wydatkach majątkowych, w ramach wpływu z dywidendy, kwotę 80.000,00 zł na zakup samochodu pożarniczego do OSP Witosław. Po zawarciu stosownego porozumienia, powyższa kwota przekazana zostanie na Fundusz Wsparcia Państwowej Straży Pożarnej. Środki ujęte w rozdz. 75410 par. 6170 „Wpłaty jednostek na państwowy fundusz celowy na finansowanie lub dofinansowanie zadań inwestycyjnych”.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14) Dyrektor Gminnego Zespołu Obsługi Oświaty dokonuje przeniesienia środków w planie finansowym wydatków budżetowych: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w rozdz. 80114 z par. 4210 na par. 4300 w kwocie 3.000,00 zł, na usługi pozostałe,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celu zabezpieczenia środków na zawarcie od września br. umów zleceń z opiekunami w czasie dowozu dzieci do szkół: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80113 z par. 4010 na par. 4170 w kwocie 1.700,00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80114 par. 4010 na rozdz. 80113 par. 4170 w kwocie 4.000,00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80114 par. 4110 na rozdz. 80113 par. 4170 w kwocie 2.000,00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15) Dyrektor Gimnazjum w Mroczy dokonuje następujących zmian w planie finansowym: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w ramach dochodów z najmu sali w kwocie 3.800,00 zł, zwiększa plan wydatków budżetowych w rozdz. 80110 par. 4210 w kwocie 2.660,00 zł i w rozdz. 80150 par. 4210 w kwocie 140,00 zł, na zakup niezbędnego wyposażenia do szkoły, oraz przeznacza kwotę 1.000,00 zł na zwiększenie planu wydatków Gminnego Zespołu Obsługi Oświaty w Mroczy w rozdz. 80113 par. 4170 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zmniejszenia planu wydatków budżetowych w rozdz. 80110 par. 4170 w kwocie 4.000,00 zł, z przeznaczeniem na zwiększenie planu wydatków Gminnego Zespołu Obsługi Oświaty w Mroczy w rozdz. 80113 par. 4170 w kwocie 4.000,00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Zwiększenie planu wydatków budżetowych Gminnego Zespołu Obsługi Oświaty w Mroczy ze środków Gimnazjum w kwocie 5.000,00 zł dokonano w celu zabezpieczenia środków na zawarcie od września br. umów zleceń z opiekunami w czasie dowozu dzieci do szkół.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16) Dyrektor Szkoły Podstawowej w Mroczy dokonuje przeniesienia planu wydatków budżetowych w celu zabezpieczenia środków na wykonanie prac remontowych (uzupełnienie okleiny okiennej i malowanie drzwi sal lekcyjnych w budynku starej szkoły):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85412 z par. 4300 na rozdz. 80101 par. 4270 w kwocie 3.880,00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85412 z par. 4300 na rozdz. 80150 par. 4270 w kwocie 120,00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Ponadto z planu finansowego Szkoły Podstawowej w Mroczy, z rozdz. 80146, z par. 4300 i 4700 dokonano przeniesienia środków w wysokości 3.120,00 zł do planu finansowego Szkoły Podstawowej w Witosławiu, tj. do rozdz. 80146 par. 4700, z przeznaczeniem na dofinansowanie form doskonalenia zawodowego nauczycieli. Przesunięcia między placówkami oświatowymi</w:t>
      </w:r>
      <w:r w:rsidRPr="00737F6A">
        <w:rPr>
          <w:b w:val="0"/>
          <w:i w:val="0"/>
        </w:rPr>
        <w:t> </w:t>
      </w:r>
      <w:r w:rsidRPr="00737F6A">
        <w:rPr>
          <w:b w:val="0"/>
          <w:i w:val="0"/>
          <w:u w:val="thick"/>
        </w:rPr>
        <w:t>r</w:t>
      </w:r>
      <w:r w:rsidRPr="00737F6A">
        <w:rPr>
          <w:b w:val="0"/>
          <w:i w:val="0"/>
          <w:u w:val="thick"/>
        </w:rPr>
        <w:t> </w:t>
      </w:r>
      <w:r w:rsidRPr="00737F6A">
        <w:rPr>
          <w:b w:val="0"/>
          <w:i w:val="0"/>
          <w:u w:val="none"/>
        </w:rPr>
        <w:t>dokonano na podstawie zgody Burmistrza Miasta i Gminy Mrocza wyrażonej w piśmie GZOO.143.1.2015 z dnia 07.08.2015r.</w:t>
      </w: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  <w:r w:rsidRPr="00737F6A">
        <w:rPr>
          <w:b w:val="0"/>
          <w:i w:val="0"/>
          <w:u w:val="none"/>
        </w:rPr>
        <w:t>17) Dyrektor Miejsko-Gminnego Ośrodka Pomocy Społecznej dokonuje przeniesienia w planie finansowym wydatków budżetowych:</w:t>
      </w: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  <w:r w:rsidRPr="00737F6A">
        <w:rPr>
          <w:b w:val="0"/>
          <w:i w:val="0"/>
          <w:u w:val="none"/>
        </w:rPr>
        <w:t>- z rozdz. 85295 par. 4430 na rozdz. 85212 par. 3020 w kwocie 300,00 zł, na zakup okularów korekcyjnych dla pracownika;</w:t>
      </w: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  <w:r w:rsidRPr="00737F6A">
        <w:rPr>
          <w:b w:val="0"/>
          <w:i w:val="0"/>
          <w:u w:val="none"/>
        </w:rPr>
        <w:t>- z rozdz. 85295 par. 4430 na rozdz. 85219 par. 4280 w kwocie 600,00 zł, na badania lekarskie pracowników;</w:t>
      </w: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  <w:r w:rsidRPr="00737F6A">
        <w:rPr>
          <w:b w:val="0"/>
          <w:i w:val="0"/>
          <w:u w:val="none"/>
        </w:rPr>
        <w:t>- z rozdz. 85206 par. 4010 na rozdz. 85219 par. 4300 w kwocie 5.500,00 zł, na opracowanie gminnej strategii rozwiazywania problemów społecznych.</w:t>
      </w: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  <w:r w:rsidRPr="00737F6A">
        <w:rPr>
          <w:b w:val="0"/>
          <w:i w:val="0"/>
          <w:u w:val="none"/>
        </w:rPr>
        <w:t>18) W załączniku przychodów i rozchodów budżetu na 2015 rok, zmniejszono o kwotę 3.435,00 zł par. 903 „Przychody z zaciągniętych pożyczek na finansowanie zadań realizowanych z udziałem środków pochodzących z budżetu Unii Europejskiej” i par. 963 „Spłaty pożyczek otrzymanych na finansowanie zadań realizowanych z udziałem środków pochodzących z budżetu Unii Europejskiej”.</w:t>
      </w: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  <w:r w:rsidRPr="00737F6A">
        <w:rPr>
          <w:b w:val="0"/>
          <w:i w:val="0"/>
          <w:u w:val="none"/>
        </w:rPr>
        <w:t>Zmian dokonano na podstawie podpisanego aneksu Nr 2 z dnia 12 czerwca 2015r. do umowy zawartej z Samorządem Województwa Kujawsko-Pomorskiego, dotyczącej udzielenia pomocy finansowej na zadanie „Budowa kanalizacji sanitarnej oraz sieci wodociągowej dla miejscowości Chwałka i Ostrowo w Gminie Mrocza”.</w:t>
      </w: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  <w:r w:rsidRPr="00737F6A">
        <w:rPr>
          <w:b w:val="0"/>
          <w:i w:val="0"/>
          <w:u w:val="none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  <w:u w:val="none"/>
              </w:rPr>
            </w:pPr>
            <w:r w:rsidRPr="00737F6A">
              <w:rPr>
                <w:b w:val="0"/>
                <w:i w:val="0"/>
                <w:u w:val="none"/>
              </w:rPr>
              <w:t>Wiceprzewodniczący Rady Miejskiej w Mroczy</w:t>
            </w:r>
            <w:r w:rsidRPr="00737F6A">
              <w:rPr>
                <w:b w:val="0"/>
                <w:i w:val="0"/>
                <w:u w:val="none"/>
              </w:rPr>
              <w:br/>
            </w:r>
            <w:r w:rsidRPr="00737F6A">
              <w:rPr>
                <w:b w:val="0"/>
                <w:i w:val="0"/>
                <w:u w:val="none"/>
              </w:rPr>
              <w:br/>
            </w:r>
            <w:r w:rsidRPr="00737F6A">
              <w:rPr>
                <w:b w:val="0"/>
                <w:i w:val="0"/>
                <w:u w:val="none"/>
              </w:rPr>
              <w:t>H. Kimber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  <w:u w:val="none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 i 1072.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 911, 1146, 1626 i 1877, oraz z 2015r. poz. 238, 532.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