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IX/72/2015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19 czerwca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wyrażenia zgody na zawarcie przez Burmistrza Miasta i Gminy Mrocza umowy dzierżawy lokalu użytkowego, położonego w Mroczy, przy ul. 5 Stycznia 10, stanowiącego własność Gminy Mrocza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18 ust. 2 pkt 9 lit. „a” z dnia 8 marca 1990 roku o samorządzie gminnym ( Dz. U. z 2013 r. poz. 594 ze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t>), art. 13 ust. 1 i art. 37 ust. 4 ustawy z dnia 21 sierpnia 1997 roku o gospodarce nieruchomościami ( Dz. U. z 2014 r. poz. 518, ze zm.</w:t>
      </w:r>
      <w:r>
        <w:rPr>
          <w:rStyle w:val="IGindeksgrny"/>
          <w:b w:val="0"/>
        </w:rPr>
        <w:footnoteReference w:id="1"/>
      </w:r>
      <w:r>
        <w:rPr>
          <w:rStyle w:val="IGindeksgrny"/>
          <w:b w:val="0"/>
          <w:vertAlign w:val="superscript"/>
        </w:rPr>
        <w:t>)</w:t>
      </w:r>
      <w:r w:rsidRPr="00737F6A">
        <w:t>), uchwala się,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Wyraża się zgodę na zawarcie przez Burmistrza Miasta i Gminy Mrocza umowy w trybie bezprzetargowym, na czas nieoznaczony, dzierżawy lokalu użytkowego położonego przy ul. 5 Stycznia 10, 89</w:t>
      </w:r>
      <w:r w:rsidRPr="00737F6A">
        <w:t> </w:t>
      </w:r>
      <w:r w:rsidRPr="00737F6A">
        <w:rPr>
          <w:b/>
        </w:rPr>
        <w:t>-</w:t>
      </w:r>
      <w:r w:rsidRPr="00737F6A">
        <w:rPr>
          <w:b/>
        </w:rPr>
        <w:t> </w:t>
      </w:r>
      <w:r w:rsidRPr="00737F6A">
        <w:rPr>
          <w:b w:val="0"/>
        </w:rPr>
        <w:t>115 Mrocza. Lokal o powierzchni użytkowej 106,20 m</w:t>
      </w:r>
      <w:r w:rsidRPr="00737F6A">
        <w:rPr>
          <w:b w:val="0"/>
          <w:vertAlign w:val="superscript"/>
        </w:rPr>
        <w:t>2</w:t>
      </w:r>
      <w:r w:rsidRPr="00737F6A">
        <w:rPr>
          <w:b w:val="0"/>
          <w:vertAlign w:val="baseline"/>
        </w:rPr>
        <w:t>, stanowi część nieruchomości zabudowanej budynkiem wielorodzinnym, zlokalizowanym na działce ewidencyjnej nr 464/2, zapisanej w KW BY1N/00007908/3, prowadzonej przez Sąd Rejonowy IV Wydział Ksiąg Wieczystych w Nakle nad Notecią.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ARTartustawynprozporzdzenia"/>
        <w:rPr>
          <w:b w:val="0"/>
          <w:vertAlign w:val="baseline"/>
        </w:rPr>
      </w:pPr>
      <w:r w:rsidRPr="00737F6A">
        <w:rPr>
          <w:b w:val="0"/>
          <w:vertAlign w:val="baseline"/>
        </w:rPr>
        <w:t>§ 2. </w:t>
      </w:r>
      <w:r w:rsidRPr="00737F6A">
        <w:rPr>
          <w:b w:val="0"/>
          <w:vertAlign w:val="baseline"/>
        </w:rPr>
        <w:t>Wykonanie uchwały powierza się Burmistrzowi Miasta i Gminy Mrocza.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ARTartustawynprozporzdzenia"/>
        <w:rPr>
          <w:b w:val="0"/>
          <w:vertAlign w:val="baseline"/>
        </w:rPr>
      </w:pPr>
      <w:r w:rsidRPr="00737F6A">
        <w:rPr>
          <w:b w:val="0"/>
          <w:vertAlign w:val="baseline"/>
        </w:rPr>
        <w:t>§ 3. </w:t>
      </w:r>
      <w:r w:rsidRPr="00737F6A">
        <w:rPr>
          <w:b w:val="0"/>
          <w:vertAlign w:val="baseline"/>
        </w:rPr>
        <w:t>Uchwała wchodzi w życie z dniem podjęcia i podlega ogłoszeniu w sposób zwyczajowo przyjęty na terenie Gminy Mrocza.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b w:val="0"/>
                <w:vertAlign w:val="baseli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  <w:vertAlign w:val="baseline"/>
              </w:rPr>
            </w:pPr>
            <w:r w:rsidRPr="00737F6A">
              <w:rPr>
                <w:b w:val="0"/>
                <w:vertAlign w:val="baseline"/>
              </w:rPr>
              <w:t>PRZEWODNICZĄCY RADY MIEJSKIEJ</w:t>
            </w:r>
            <w:r w:rsidRPr="00737F6A">
              <w:rPr>
                <w:b w:val="0"/>
                <w:vertAlign w:val="baseline"/>
              </w:rPr>
              <w:br/>
            </w:r>
            <w:r w:rsidRPr="00737F6A">
              <w:rPr>
                <w:b w:val="0"/>
                <w:vertAlign w:val="baseline"/>
              </w:rPr>
              <w:br/>
            </w:r>
            <w:r w:rsidRPr="00737F6A">
              <w:rPr>
                <w:b w:val="0"/>
                <w:vertAlign w:val="baseline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  <w:rPr>
          <w:b w:val="0"/>
          <w:vertAlign w:val="baseline"/>
        </w:rPr>
      </w:pPr>
      <w:r w:rsidRPr="00737F6A">
        <w:rPr>
          <w:b w:val="0"/>
          <w:vertAlign w:val="baseline"/>
        </w:rPr>
        <w:t>Uzasadnienie</w:t>
      </w: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  <w:r w:rsidRPr="00737F6A">
        <w:rPr>
          <w:b w:val="0"/>
          <w:vertAlign w:val="baseline"/>
        </w:rPr>
        <w:t>Zgodnie z art. 18 ust. 2 pkt. 9 lit. „a” ustawy z dnia 8 marca 1990 roku, o samorządzie gminnym ( Dz. U. z 2013 r. poz. 594 ze zm.), „do wyłącznej właściwości rady gminy należy” między innymi: „podejmowanie uchwał w sprawach majątkowych gminy, przekraczających zakres zwykłego zarządu”, w tym określenie: „zasad nabywania, zbywania i obciążania nieruchomości oraz ich wydzierżawiania lub wynajmowania na czas oznaczony dłuższy niż 3 lata lub na czas nieoznaczony, o ile ustawy szczególne nie stanowią inaczej; uchwała rady wymagana jest również w przypadku, gdy po umowie zawartej na czas oznaczony do 3 lat strony zawierają kolejne umowy, których przedmiotem jest ta sama nieruchomość, do czasu określenia zasad wójt (burmistrz) może dokonywać tych czynności za zgodę rady gminy”.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  <w:r w:rsidRPr="00737F6A">
        <w:rPr>
          <w:b w:val="0"/>
          <w:vertAlign w:val="baseline"/>
        </w:rPr>
        <w:t>Zgodnie z art. 37 ust. 4 ustawy z dnia 21 sierpnia 1997 roku o gospodarce nieruchomościami ( Dz. U. z 2014 r. poz. 518, ze zm.), „zawarcie umów użytkowania, najmu lub dzierżawy na czas oznaczony dłuższy niż 3 lata lub na czas nieoznaczony następuje w drodze przetargu. Wojewoda albo odpowiednia rada lub sejmik mogą wyrazić zgodę na odstąpienie od obowiązku przetargowego trybu zawarcia tych umów”.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  <w:r w:rsidRPr="00737F6A">
        <w:rPr>
          <w:b w:val="0"/>
          <w:vertAlign w:val="baseline"/>
        </w:rPr>
        <w:t>Do tut. Urzędu wpłynął wniosek Poczty Polskiej S.A. Pion Infrastruktury Obszar Operacyjny ds. Nieruchomości w Gdańsku, w sprawie kolejnego przedłużenia, tym razem na czas nieoznaczony, umowy dzierżawy lokalu użytkowego położonego przy ul. 5 Stycznia 10, 89</w:t>
      </w:r>
      <w:r w:rsidRPr="00737F6A">
        <w:rPr>
          <w:b w:val="0"/>
          <w:vertAlign w:val="baseline"/>
        </w:rPr>
        <w:t> </w:t>
      </w:r>
      <w:r w:rsidRPr="00737F6A">
        <w:rPr>
          <w:b/>
          <w:vertAlign w:val="baseline"/>
        </w:rPr>
        <w:t>-</w:t>
      </w:r>
      <w:r w:rsidRPr="00737F6A">
        <w:rPr>
          <w:b/>
          <w:vertAlign w:val="baseline"/>
        </w:rPr>
        <w:t> </w:t>
      </w:r>
      <w:r w:rsidRPr="00737F6A">
        <w:rPr>
          <w:b w:val="0"/>
          <w:vertAlign w:val="baseline"/>
        </w:rPr>
        <w:t>115 Mrocza, stanowiącego własność Gminy Mrocza. Lokalu o powierzchni użytkowej 106,20 m</w:t>
      </w:r>
      <w:r w:rsidRPr="00737F6A">
        <w:rPr>
          <w:b w:val="0"/>
          <w:vertAlign w:val="superscript"/>
        </w:rPr>
        <w:t>2</w:t>
      </w:r>
      <w:r w:rsidRPr="00737F6A">
        <w:rPr>
          <w:b w:val="0"/>
          <w:vertAlign w:val="baseline"/>
        </w:rPr>
        <w:t>, stanowiącego część nieruchomości zabudowanej budynkiem wielorodzinnym, zlokalizowanym na działce ewidencyjnej nr 464/2, zapisanej w KW BY1N/00007908/3, prowadzonej przez Sąd Rejonowy IV Wydział Ksiąg Wieczystych w Nakle nad Notecią. Poprzednia umowa dzierżawy była zawarta z wnioskodawcą na okres 3 lat od 01 września 2012 r. do 31 sierpnia 2015 r.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  <w:r w:rsidRPr="00737F6A">
        <w:rPr>
          <w:b w:val="0"/>
          <w:vertAlign w:val="baseline"/>
        </w:rPr>
        <w:t>W związku z powyższym oraz na podstawie ww. przepisów o samorządzie gminnym i o gospodarce nieruchomościami zasadne jest wyrażenia przez Radę Miejską w Mroczy zgody na zawarcie przez Burmistrza Miasta i Gminy Mrocza w trybie bezprzetargowym, na czas nieoznaczony, umowy dzierżawy lokalu użytkowego położonego przy ul. 5 Stycznia 10,       89</w:t>
      </w:r>
      <w:r w:rsidRPr="00737F6A">
        <w:rPr>
          <w:b w:val="0"/>
          <w:vertAlign w:val="baseline"/>
        </w:rPr>
        <w:t> </w:t>
      </w:r>
      <w:r w:rsidRPr="00737F6A">
        <w:rPr>
          <w:b/>
          <w:vertAlign w:val="baseline"/>
        </w:rPr>
        <w:t>-</w:t>
      </w:r>
      <w:r w:rsidRPr="00737F6A">
        <w:rPr>
          <w:b/>
          <w:vertAlign w:val="baseline"/>
        </w:rPr>
        <w:t> </w:t>
      </w:r>
      <w:r w:rsidRPr="00737F6A">
        <w:rPr>
          <w:b w:val="0"/>
          <w:vertAlign w:val="baseline"/>
        </w:rPr>
        <w:t>115 Mrocza, stanowiącego własność Gminy Mrocza z wnioskodawcą.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  <w:r w:rsidRPr="00737F6A">
        <w:rPr>
          <w:b w:val="0"/>
          <w:vertAlign w:val="baseline"/>
        </w:rPr>
        <w:t>W zaistniałym stanie rzeczy podjęcie niniejszej uchwały jest w pełni uzasadnione.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b w:val="0"/>
                <w:vertAlign w:val="baseli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  <w:vertAlign w:val="baseline"/>
              </w:rPr>
            </w:pPr>
            <w:r w:rsidRPr="00737F6A">
              <w:rPr>
                <w:b w:val="0"/>
                <w:vertAlign w:val="baseline"/>
              </w:rPr>
              <w:t>PRZEWODNICZĄCY RADY MIEJSKIEJ</w:t>
            </w:r>
            <w:r w:rsidRPr="00737F6A">
              <w:rPr>
                <w:b w:val="0"/>
                <w:vertAlign w:val="baseline"/>
              </w:rPr>
              <w:br/>
            </w:r>
            <w:r w:rsidRPr="00737F6A">
              <w:rPr>
                <w:b w:val="0"/>
                <w:vertAlign w:val="baseline"/>
              </w:rPr>
              <w:br/>
            </w:r>
            <w:r w:rsidRPr="00737F6A">
              <w:rPr>
                <w:b w:val="0"/>
                <w:vertAlign w:val="baseline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 r. poz. 645, poz. 1318; z 2014 r. poz. 379, poz. 1072</w:t>
      </w:r>
      <w:r>
        <w:t> </w:t>
      </w:r>
    </w:p>
  </w:footnote>
  <w:footnote w:id="1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2014 r. poz. 659, poz. 805, poz. 822, poz. 906, poz. 1200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