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IX/66/2015</w:t>
      </w:r>
      <w:r w:rsidRPr="00737F6A">
        <w:t> </w:t>
      </w:r>
    </w:p>
    <w:p w:rsidR="00261A16" w:rsidRPr="00737F6A" w:rsidP="00737F6A">
      <w:pPr>
        <w:pStyle w:val="OZNRODZAKTUtznustawalubrozporzdzenieiorganwydajcy"/>
      </w:pPr>
      <w:r w:rsidRPr="00737F6A">
        <w:t>Rady Miejskiej w Mroczy</w:t>
      </w:r>
      <w:r w:rsidRPr="00737F6A">
        <w:t> </w:t>
      </w:r>
    </w:p>
    <w:p w:rsidR="00261A16" w:rsidRPr="00737F6A" w:rsidP="00737F6A">
      <w:pPr>
        <w:pStyle w:val="DATAAKTUdatauchwalenialubwydaniaaktu"/>
      </w:pPr>
      <w:r w:rsidRPr="00737F6A">
        <w:t>z dnia 19 czerwca 2015 r.</w:t>
      </w:r>
      <w:r w:rsidRPr="00737F6A">
        <w:t> </w:t>
      </w:r>
    </w:p>
    <w:p w:rsidR="00261A16" w:rsidRPr="00737F6A" w:rsidP="00737F6A">
      <w:pPr>
        <w:pStyle w:val="TYTUAKTUprzedmiotregulacjiustawylubrozporzdzenia"/>
      </w:pPr>
      <w:r w:rsidRPr="00737F6A">
        <w:t>w sprawie ustalenia stawki opłaty za gospodarowanie odpadami komunalnymi na terenie miasta i gminy Mrocza</w:t>
      </w:r>
      <w:r w:rsidRPr="00737F6A">
        <w:t> </w:t>
      </w:r>
    </w:p>
    <w:p w:rsidR="00261A16" w:rsidRPr="00737F6A" w:rsidP="00737F6A">
      <w:pPr>
        <w:pStyle w:val="NIEARTTEKSTtekstnieartykuowanynppodstprawnarozplubpreambua"/>
      </w:pPr>
      <w:r w:rsidRPr="00737F6A">
        <w:t>Na podstawie</w:t>
      </w:r>
      <w:r w:rsidRPr="00737F6A">
        <w:rPr>
          <w:i/>
        </w:rPr>
        <w:t>art. 6j ust. 1 pkt 1 i ust. 2a oraz art. 6k ust. 1 pkt 1,ust. 2, ust. 2a pkt 1 i ust. 3, ustawy z dnia 13 września 1996 r. o utrzymaniu czystości i porządku w gminach ( Dz. U. z 2013r. poz. 594 ze zm.</w:t>
      </w:r>
      <w:r>
        <w:rPr>
          <w:rStyle w:val="IGindeksgrny"/>
          <w:b w:val="0"/>
        </w:rPr>
        <w:footnoteReference w:id="0"/>
      </w:r>
      <w:bookmarkStart w:id="0" w:name="_GoBack"/>
      <w:bookmarkEnd w:id="0"/>
      <w:r>
        <w:rPr>
          <w:rStyle w:val="IGindeksgrny"/>
          <w:b w:val="0"/>
          <w:vertAlign w:val="superscript"/>
        </w:rPr>
        <w:t>)</w:t>
      </w:r>
      <w:r w:rsidRPr="00737F6A">
        <w:rPr>
          <w:i/>
        </w:rPr>
        <w:t>) uchwala się, co następuje:</w:t>
      </w:r>
      <w:r w:rsidRPr="00737F6A">
        <w:rPr>
          <w:i/>
        </w:rPr>
        <w:t> </w:t>
      </w:r>
    </w:p>
    <w:p w:rsidR="00261A16" w:rsidRPr="00737F6A" w:rsidP="00737F6A">
      <w:pPr>
        <w:pStyle w:val="USTustnpkodeksu"/>
        <w:rPr>
          <w:i w:val="0"/>
        </w:rPr>
      </w:pPr>
      <w:r w:rsidRPr="00737F6A">
        <w:rPr>
          <w:i w:val="0"/>
        </w:rPr>
        <w:t>§ 1. </w:t>
      </w:r>
      <w:r w:rsidRPr="00737F6A">
        <w:rPr>
          <w:i w:val="0"/>
        </w:rPr>
        <w:t>1. </w:t>
      </w:r>
      <w:r w:rsidRPr="00737F6A">
        <w:rPr>
          <w:i w:val="0"/>
        </w:rPr>
        <w:t>Ustala się stawkę opłaty za gospodarowanie odpadami komunalnymi od właścicieli nieruchomości, na których zamieszkują mieszkańcy: jeżeli odpady są zbierane i odbierane w sposób selektywny w wysokości 12,00 zł miesięcznie od każdej osoby zamieszkującej daną nieruchomość.</w:t>
      </w:r>
      <w:r w:rsidRPr="00737F6A">
        <w:rPr>
          <w:i w:val="0"/>
        </w:rPr>
        <w:t> </w:t>
      </w:r>
    </w:p>
    <w:p w:rsidR="00261A16" w:rsidRPr="00737F6A" w:rsidP="00737F6A">
      <w:pPr>
        <w:pStyle w:val="USTustnpkodeksu"/>
        <w:rPr>
          <w:i w:val="0"/>
        </w:rPr>
      </w:pPr>
      <w:r w:rsidRPr="00737F6A">
        <w:rPr>
          <w:i w:val="0"/>
        </w:rPr>
        <w:t>2. </w:t>
      </w:r>
      <w:r w:rsidRPr="00737F6A">
        <w:rPr>
          <w:i w:val="0"/>
        </w:rPr>
        <w:t>Ustala się stawkę opłaty za gospodarowanie odpadami komunalnymi od właścicieli nieruchomości, na których zamieszkują mieszkańcy: jeżeli nieruchomość jednorodzinną lub lokal mieszkalny w budynku wielorodzinnym zamieszkują więcej niż 4 osoby, a odpady są zbierane i odbierane w sposób selektywny stawka opłaty za piątą i każdą następną osobę wynosi 6,00 zł miesięcznie.</w:t>
      </w:r>
      <w:r w:rsidRPr="00737F6A">
        <w:rPr>
          <w:i w:val="0"/>
        </w:rPr>
        <w:t> </w:t>
      </w:r>
    </w:p>
    <w:p w:rsidR="00261A16" w:rsidRPr="00737F6A" w:rsidP="00737F6A">
      <w:pPr>
        <w:pStyle w:val="USTustnpkodeksu"/>
        <w:rPr>
          <w:i w:val="0"/>
        </w:rPr>
      </w:pPr>
      <w:r w:rsidRPr="00737F6A">
        <w:rPr>
          <w:i w:val="0"/>
        </w:rPr>
        <w:t>3. </w:t>
      </w:r>
      <w:r w:rsidRPr="00737F6A">
        <w:rPr>
          <w:i w:val="0"/>
        </w:rPr>
        <w:t>Ustala się wyższą stawkę opłaty za gospodarowanie odpadami komunalnymi od właścicieli nieruchomości, na których zamieszkują mieszkańcy: jeżeli odpady nie są zbierane i odbierane w sposób selektywny w wysokości 20,00 zł miesięcznie od każdej osoby zamieszkującej daną nieruchomość.</w:t>
      </w:r>
      <w:r w:rsidRPr="00737F6A">
        <w:rPr>
          <w:i w:val="0"/>
        </w:rPr>
        <w:t> </w:t>
      </w:r>
    </w:p>
    <w:p w:rsidR="00261A16" w:rsidRPr="00737F6A" w:rsidP="00737F6A">
      <w:pPr>
        <w:pStyle w:val="ARTartustawynprozporzdzenia"/>
        <w:rPr>
          <w:i w:val="0"/>
        </w:rPr>
      </w:pPr>
      <w:r w:rsidRPr="00737F6A">
        <w:rPr>
          <w:i w:val="0"/>
        </w:rPr>
        <w:t>§ 2. </w:t>
      </w:r>
      <w:r w:rsidRPr="00737F6A">
        <w:rPr>
          <w:i w:val="0"/>
        </w:rPr>
        <w:t>Z dniem wejścia w życie niniejszej uchwały traci moc Uchwała Nr XXX/246/2012 Rady Miejskiej w Mroczy z dnia 14 grudnia 2012 r. w sprawie ustalenia stawki opłaty za gospodarowanie odpadami komunalnymi na terenie miasta i gminy Mrocza ( opublikowana w Dzienniku Urzędowym Województwa Kujawsko</w:t>
      </w:r>
      <w:r w:rsidRPr="00737F6A">
        <w:rPr>
          <w:i w:val="0"/>
        </w:rPr>
        <w:t> </w:t>
      </w:r>
      <w:r w:rsidRPr="00737F6A">
        <w:rPr>
          <w:b/>
          <w:i w:val="0"/>
        </w:rPr>
        <w:t>–</w:t>
      </w:r>
      <w:r w:rsidRPr="00737F6A">
        <w:rPr>
          <w:b/>
          <w:i w:val="0"/>
        </w:rPr>
        <w:t> </w:t>
      </w:r>
      <w:r w:rsidRPr="00737F6A">
        <w:rPr>
          <w:b w:val="0"/>
          <w:i w:val="0"/>
        </w:rPr>
        <w:t>Pomorskiego, poz. 3849 z dnia 31 grudnia 2012 r.)</w:t>
      </w:r>
      <w:r w:rsidRPr="00737F6A">
        <w:rPr>
          <w:b w:val="0"/>
          <w:i w:val="0"/>
        </w:rPr>
        <w:t> </w:t>
      </w:r>
    </w:p>
    <w:p w:rsidR="00261A16" w:rsidRPr="00737F6A" w:rsidP="00737F6A">
      <w:pPr>
        <w:pStyle w:val="ARTartustawynprozporzdzenia"/>
        <w:rPr>
          <w:b w:val="0"/>
          <w:i w:val="0"/>
        </w:rPr>
      </w:pPr>
      <w:r w:rsidRPr="00737F6A">
        <w:rPr>
          <w:b w:val="0"/>
          <w:i w:val="0"/>
        </w:rPr>
        <w:t>§ 3. </w:t>
      </w:r>
      <w:r w:rsidRPr="00737F6A">
        <w:rPr>
          <w:b w:val="0"/>
          <w:i w:val="0"/>
        </w:rPr>
        <w:t>Wykonanie Uchwały powierza się Burmistrzowi Miasta i Gminy Mroczy.</w:t>
      </w:r>
      <w:r w:rsidRPr="00737F6A">
        <w:rPr>
          <w:b w:val="0"/>
          <w:i w:val="0"/>
        </w:rPr>
        <w:t> </w:t>
      </w:r>
    </w:p>
    <w:p w:rsidR="00261A16" w:rsidRPr="00737F6A" w:rsidP="00737F6A">
      <w:pPr>
        <w:pStyle w:val="ARTartustawynprozporzdzenia"/>
        <w:rPr>
          <w:b w:val="0"/>
          <w:i w:val="0"/>
        </w:rPr>
      </w:pPr>
      <w:r w:rsidRPr="00737F6A">
        <w:rPr>
          <w:b w:val="0"/>
          <w:i w:val="0"/>
        </w:rPr>
        <w:t>§ 4. </w:t>
      </w:r>
      <w:r w:rsidRPr="00737F6A">
        <w:rPr>
          <w:b w:val="0"/>
          <w:i w:val="0"/>
        </w:rPr>
        <w:t>Uchwała podlega ogłoszeniu w Dzienniku Urzędowym Województwa Kujawsko - Pomorskiego i wchodzi w życie 1 stycznia 2016 r.</w:t>
      </w:r>
      <w:r w:rsidRPr="00737F6A">
        <w:rPr>
          <w:b w:val="0"/>
          <w:i w:val="0"/>
        </w:rPr>
        <w:t> </w:t>
      </w:r>
    </w:p>
    <w:p w:rsidR="00261A16" w:rsidRPr="00737F6A" w:rsidP="00737F6A">
      <w:pPr>
        <w:pStyle w:val="NIEARTTEKSTtekstnieartykuowanynppodstprawnarozplubpreambua"/>
        <w:rPr>
          <w:b w:val="0"/>
          <w:i w:val="0"/>
        </w:rPr>
      </w:pPr>
      <w:r w:rsidRPr="00737F6A">
        <w:rPr>
          <w:b w:val="0"/>
          <w:i w:val="0"/>
        </w:rPr>
        <w:t> </w:t>
      </w:r>
    </w:p>
    <w:p w:rsidR="00261A16" w:rsidRPr="00737F6A" w:rsidP="00737F6A">
      <w:pPr>
        <w:pStyle w:val="NIEARTTEKSTtekstnieartykuowanynppodstprawnarozplubpreambua"/>
        <w:rPr>
          <w:b w:val="0"/>
          <w:i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NIEARTTEKSTtekstnieartykuowanynppodstprawnarozplubpreambua"/>
              <w:rPr>
                <w:b w:val="0"/>
                <w:i w:val="0"/>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i w:val="0"/>
              </w:rPr>
            </w:pPr>
            <w:r w:rsidRPr="00737F6A">
              <w:rPr>
                <w:b w:val="0"/>
                <w:i w:val="0"/>
              </w:rPr>
              <w:t>PRZEWODNICZĄCY RADY MIEJSKIEJ</w:t>
            </w:r>
            <w:r w:rsidRPr="00737F6A">
              <w:rPr>
                <w:b w:val="0"/>
                <w:i w:val="0"/>
              </w:rPr>
              <w:br/>
            </w:r>
            <w:r w:rsidRPr="00737F6A">
              <w:rPr>
                <w:b w:val="0"/>
                <w:i w:val="0"/>
              </w:rPr>
              <w:br/>
            </w:r>
            <w:r w:rsidRPr="00737F6A">
              <w:rPr>
                <w:b w:val="0"/>
                <w:i w:val="0"/>
              </w:rPr>
              <w:t>A. Brzóska</w:t>
            </w:r>
          </w:p>
        </w:tc>
      </w:tr>
    </w:tbl>
    <w:p w:rsidR="00261A16" w:rsidRPr="00737F6A" w:rsidP="00737F6A">
      <w:pPr>
        <w:pStyle w:val="NIEARTTEKSTtekstnieartykuowanynppodstprawnarozplubpreambua"/>
        <w:rPr>
          <w:b w:val="0"/>
          <w:i w:val="0"/>
        </w:rPr>
      </w:pPr>
    </w:p>
    <w:p w:rsidR="00261A16" w:rsidRPr="00737F6A" w:rsidP="00737F6A">
      <w:pPr>
        <w:pStyle w:val="NIEARTTEKSTtekstnieartykuowanynppodstprawnarozplubpreambua"/>
        <w:rPr>
          <w:b w:val="0"/>
          <w:i w:val="0"/>
        </w:rPr>
        <w:sectPr w:rsidSect="001A7F15">
          <w:headerReference w:type="default" r:id="rId7"/>
          <w:pgSz w:w="11906" w:h="16838"/>
          <w:pgMar w:top="1560" w:right="1434" w:bottom="1560" w:left="1418" w:header="709" w:footer="709" w:gutter="0"/>
          <w:cols w:space="708"/>
          <w:titlePg/>
          <w:docGrid w:linePitch="254"/>
        </w:sectPr>
      </w:pPr>
    </w:p>
    <w:p w:rsidR="00261A16" w:rsidRPr="00737F6A" w:rsidP="00737F6A">
      <w:pPr>
        <w:pStyle w:val="TYTDZPRZEDMprzedmiotregulacjitytuulubdziau"/>
        <w:rPr>
          <w:b w:val="0"/>
          <w:i w:val="0"/>
        </w:rPr>
      </w:pPr>
      <w:r w:rsidRPr="00737F6A">
        <w:rPr>
          <w:b w:val="0"/>
          <w:i w:val="0"/>
        </w:rPr>
        <w:t>Uzasadnienie</w:t>
      </w:r>
    </w:p>
    <w:p w:rsidR="00261A16" w:rsidRPr="00737F6A" w:rsidP="00737F6A">
      <w:pPr>
        <w:pStyle w:val="NIEARTTEKSTtekstnieartykuowanynppodstprawnarozplubpreambua"/>
        <w:rPr>
          <w:b w:val="0"/>
          <w:i w:val="0"/>
        </w:rPr>
      </w:pPr>
      <w:r w:rsidRPr="00737F6A">
        <w:rPr>
          <w:b w:val="0"/>
          <w:i w:val="0"/>
        </w:rPr>
        <w:t>Podjęcie przedmiotowej uchwały jest konieczne z uwagi na zmiany wprowadzone ustawą z dnia 28 listopada 2014 r. o zmianie ustawy o utrzymaniu czystości i porządku w gminach oraz niektórych innych ustaw ( Dz. U. z 2015 r., poz. 87), która weszła w życie 01 lutego 2015 r. Rada gminy ma obowiązek dostosować dotychczas podjęte uchwały dotyczące problematyki utrzymania czystości i porządku w gminie do zapisów zawartych w znowelizowanej ustawie.</w:t>
      </w:r>
      <w:r w:rsidRPr="00737F6A">
        <w:rPr>
          <w:b w:val="0"/>
          <w:i w:val="0"/>
        </w:rPr>
        <w:t> </w:t>
      </w:r>
    </w:p>
    <w:p w:rsidR="00261A16" w:rsidRPr="00737F6A" w:rsidP="00737F6A">
      <w:pPr>
        <w:pStyle w:val="NIEARTTEKSTtekstnieartykuowanynppodstprawnarozplubpreambua"/>
        <w:rPr>
          <w:b w:val="0"/>
          <w:i w:val="0"/>
        </w:rPr>
      </w:pPr>
      <w:r w:rsidRPr="00737F6A">
        <w:rPr>
          <w:b w:val="0"/>
          <w:i w:val="0"/>
        </w:rPr>
        <w:tab/>
      </w:r>
      <w:r w:rsidRPr="00737F6A">
        <w:rPr>
          <w:b w:val="0"/>
          <w:i w:val="0"/>
        </w:rPr>
        <w:t>Nowa ustawa modyfikuje przede wszystkim relację pomiędzy stawkami opłat za gospodarowanie odpadami komunalnymi, które są zbierane i odbierane w sposób selektywny, a stawkami opłat za gospodarowanie odpadami komunalnymi, które nie są zbierane i odbierane w sposób selektywny. Zgodnie ze znowelizowaną ustawą „ o zmianie ustawy o utrzymaniu czystości i porządku w gminach oraz niektórych innych ustaw” obowiązującą od 01 lutego 2015 r. za podstawową stawkę opłaty przyjmuje się obligatoryjnie stawkę ustaloną za gospodarowanie odpadami komunalnymi, jeżeli są one zbierane i odbierane w sposób selektywny ( na terenie Gminy Mrocza 12,00 zł od osoby miesięcznie). W przypadku, gdy odpady nie są zbierane i odbierane w sposób selektywny, ustala się wyższą stawkę opłaty ( na terenie Gminy Mrocza 20,00 zł od osoby miesięcznie). Ustalenia zawarte w niniejszej uchwale są zgodne z zapisami ustawy dotyczącymi stawek maksymalnych ( art. 6k ust. 2a pkt 1).</w:t>
      </w:r>
      <w:r w:rsidRPr="00737F6A">
        <w:rPr>
          <w:b w:val="0"/>
          <w:i w:val="0"/>
        </w:rPr>
        <w:t> </w:t>
      </w:r>
    </w:p>
    <w:p w:rsidR="00261A16" w:rsidRPr="00737F6A" w:rsidP="00737F6A">
      <w:pPr>
        <w:pStyle w:val="NIEARTTEKSTtekstnieartykuowanynppodstprawnarozplubpreambua"/>
        <w:rPr>
          <w:b w:val="0"/>
          <w:i w:val="0"/>
        </w:rPr>
      </w:pPr>
      <w:r w:rsidRPr="00737F6A">
        <w:rPr>
          <w:b w:val="0"/>
          <w:i w:val="0"/>
        </w:rPr>
        <w:tab/>
      </w:r>
      <w:r w:rsidRPr="00737F6A">
        <w:rPr>
          <w:b w:val="0"/>
          <w:i w:val="0"/>
        </w:rPr>
        <w:t>Istotnym elementem ustawy o utrzymaniu czystości i porządku w gminach jest osiągnięcie odpowiednich poziomów recyklingu i przygotowania do ponownego użycia odpowiednich frakcji odpadów komunalnych</w:t>
      </w:r>
      <w:r>
        <w:rPr>
          <w:rStyle w:val="IGindeksgrny"/>
          <w:b w:val="0"/>
        </w:rPr>
        <w:footnoteReference w:id="1"/>
      </w:r>
      <w:r>
        <w:rPr>
          <w:rStyle w:val="IGindeksgrny"/>
          <w:b w:val="0"/>
          <w:vertAlign w:val="superscript"/>
        </w:rPr>
        <w:t>)</w:t>
      </w:r>
      <w:r w:rsidRPr="00737F6A">
        <w:rPr>
          <w:b w:val="0"/>
          <w:i w:val="0"/>
        </w:rPr>
        <w:t>odebranych od właścicieli nieruchomości z terenu gminy, ograniczenia masy odpadów komunalnych ulegających biodegradacji przekazanych do składowania</w:t>
      </w:r>
      <w:r>
        <w:rPr>
          <w:rStyle w:val="IGindeksgrny"/>
          <w:b w:val="0"/>
        </w:rPr>
        <w:footnoteReference w:id="2"/>
      </w:r>
      <w:r>
        <w:rPr>
          <w:rStyle w:val="IGindeksgrny"/>
          <w:b w:val="0"/>
          <w:vertAlign w:val="superscript"/>
        </w:rPr>
        <w:t>)</w:t>
      </w:r>
      <w:r w:rsidRPr="00737F6A">
        <w:rPr>
          <w:b w:val="0"/>
          <w:i w:val="0"/>
        </w:rPr>
        <w:t>oraz przygotowania do ponownego użycia odpadów budowlanych i rozbiórkowych</w:t>
      </w:r>
      <w:r>
        <w:rPr>
          <w:rStyle w:val="IGindeksgrny"/>
          <w:b w:val="0"/>
        </w:rPr>
        <w:footnoteReference w:id="3"/>
      </w:r>
      <w:r>
        <w:rPr>
          <w:rStyle w:val="IGindeksgrny"/>
          <w:b w:val="0"/>
          <w:vertAlign w:val="superscript"/>
        </w:rPr>
        <w:t>)</w:t>
      </w:r>
      <w:r w:rsidRPr="00737F6A">
        <w:rPr>
          <w:b w:val="0"/>
          <w:i w:val="0"/>
        </w:rPr>
        <w:t>. Gmina Mrocza w przedmiotowych zagadnieniach na chwilę obecną spełnia kryteria wskazane w odpowiednich rozporządzeniach wykonawczych do ustawy o utrzymaniu czystości i porządku w gminach, jednakże we wskazanych terminach gmina ma obowiązek osiągnąć znacznie wyższe poszczególne poziomy, co przy obecnych ilościach zbieranych odpadów segregowanych będzie niemożliwe. Aby tak się jednak nie stało gmina musi podjąć działania zmierzające do zmotywowania większej ilości właścicieli nieruchomości zamieszkałych do zbierania odpadów w sposób selektywny. Na chwilę obecną gro z właścicieli nieruchomości zamieszkałych, zbierających odpady komunalne w sposób nieselektywny nie zdecydowało się na segregowanie odpadów, ponieważ różnica w opłacie za gospodarowanie odpadami komunalnymi jest zbyt mała w stosunku do odpadów zbieranych w sposób selektywny. Zwiększenie różnicy w przedmiotowej opłacie spowoduje wzrost ilości właścicieli segregujących odpady komunalne, a co z tym jest związane, zwiększy się ilość odpadów segregowanych, co pozwoli gminie wywiązać się z ustawowego obowiązku, a tym samym uniknąć kar przewidzianych w ustawie za nieosiągnięcie odpowiednich poziomów recyklingu i przygotowania do ponownego użycia odpowiednich frakcji odpadów komunalnych.</w:t>
      </w:r>
      <w:r w:rsidRPr="00737F6A">
        <w:rPr>
          <w:b w:val="0"/>
          <w:i w:val="0"/>
        </w:rPr>
        <w:t> </w:t>
      </w:r>
    </w:p>
    <w:p w:rsidR="00261A16" w:rsidRPr="00737F6A" w:rsidP="00737F6A">
      <w:pPr>
        <w:pStyle w:val="NIEARTTEKSTtekstnieartykuowanynppodstprawnarozplubpreambua"/>
        <w:rPr>
          <w:b w:val="0"/>
          <w:i w:val="0"/>
        </w:rPr>
      </w:pPr>
      <w:r w:rsidRPr="00737F6A">
        <w:rPr>
          <w:b w:val="0"/>
          <w:i w:val="0"/>
        </w:rPr>
        <w:tab/>
      </w:r>
      <w:r w:rsidRPr="00737F6A">
        <w:rPr>
          <w:b w:val="0"/>
          <w:i w:val="0"/>
        </w:rPr>
        <w:t>Mając powyższe na uwadze zasadne jest podjęcie przez Radę Miejską w Mroczy stosownej uchwały w przedmiotowej sprawie.</w:t>
      </w:r>
      <w:r w:rsidRPr="00737F6A">
        <w:rPr>
          <w:b w:val="0"/>
          <w:i w:val="0"/>
        </w:rPr>
        <w:t> </w:t>
      </w:r>
    </w:p>
    <w:p w:rsidR="00261A16" w:rsidRPr="00737F6A" w:rsidP="00737F6A">
      <w:pPr>
        <w:pStyle w:val="NIEARTTEKSTtekstnieartykuowanynppodstprawnarozplubpreambua"/>
        <w:rPr>
          <w:b w:val="0"/>
          <w:i w:val="0"/>
        </w:rPr>
      </w:pPr>
      <w:r w:rsidRPr="00737F6A">
        <w:rPr>
          <w:b w:val="0"/>
          <w:i w:val="0"/>
        </w:rPr>
        <w:t> </w:t>
      </w:r>
    </w:p>
    <w:p w:rsidR="00261A16" w:rsidRPr="00737F6A" w:rsidP="00737F6A">
      <w:pPr>
        <w:pStyle w:val="NIEARTTEKSTtekstnieartykuowanynppodstprawnarozplubpreambua"/>
        <w:rPr>
          <w:b w:val="0"/>
          <w:i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NIEARTTEKSTtekstnieartykuowanynppodstprawnarozplubpreambua"/>
              <w:rPr>
                <w:b w:val="0"/>
                <w:i w:val="0"/>
              </w:rPr>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rPr>
                <w:b w:val="0"/>
                <w:i w:val="0"/>
              </w:rPr>
            </w:pPr>
            <w:r w:rsidRPr="00737F6A">
              <w:rPr>
                <w:b w:val="0"/>
                <w:i w:val="0"/>
              </w:rPr>
              <w:t>PRZEWODNICZĄCY RADY MIEJSKIEJ</w:t>
            </w:r>
            <w:r w:rsidRPr="00737F6A">
              <w:rPr>
                <w:b w:val="0"/>
                <w:i w:val="0"/>
              </w:rPr>
              <w:br/>
            </w:r>
            <w:r w:rsidRPr="00737F6A">
              <w:rPr>
                <w:b w:val="0"/>
                <w:i w:val="0"/>
              </w:rPr>
              <w:br/>
            </w:r>
            <w:r w:rsidRPr="00737F6A">
              <w:rPr>
                <w:b w:val="0"/>
                <w:i w:val="0"/>
              </w:rPr>
              <w:t>A. Brzóska</w:t>
            </w:r>
          </w:p>
        </w:tc>
      </w:tr>
    </w:tbl>
    <w:p w:rsidR="00261A16" w:rsidRPr="00737F6A" w:rsidP="00737F6A">
      <w:pPr>
        <w:pStyle w:val="NIEARTTEKSTtekstnieartykuowanynppodstprawnarozplubpreambua"/>
        <w:rPr>
          <w:b w:val="0"/>
          <w:i w:val="0"/>
        </w:rPr>
      </w:pPr>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id="0">
    <w:p>
      <w:pPr>
        <w:pStyle w:val="ODNONIKtreodnonika"/>
        <w:keepLines/>
      </w:pPr>
      <w:r>
        <w:rPr>
          <w:rStyle w:val="FootnoteReference"/>
        </w:rPr>
        <w:footnoteRef/>
      </w:r>
      <w:r>
        <w:rPr>
          <w:rStyle w:val="IGindeksgrny"/>
          <w:b w:val="0"/>
          <w:vertAlign w:val="superscript"/>
        </w:rPr>
        <w:t>)</w:t>
      </w:r>
      <w:r>
        <w:tab/>
      </w:r>
      <w:r>
        <w:t>Zmiany tekstu jednolitego wymienionej ustawy zostały ogłoszone w Dz. U. z 2013 r. poz. 645 i 1318 oraz z 2014 r.  poz. 379 i 1072.</w:t>
      </w:r>
      <w:r>
        <w:t> </w:t>
      </w:r>
    </w:p>
  </w:footnote>
  <w:footnote w:id="1">
    <w:p>
      <w:pPr>
        <w:pStyle w:val="ODNONIKtreodnonika"/>
        <w:keepLines/>
      </w:pPr>
      <w:r>
        <w:rPr>
          <w:rStyle w:val="FootnoteReference"/>
        </w:rPr>
        <w:footnoteRef/>
      </w:r>
      <w:r>
        <w:rPr>
          <w:rStyle w:val="IGindeksgrny"/>
          <w:b w:val="0"/>
          <w:vertAlign w:val="superscript"/>
        </w:rPr>
        <w:t>)</w:t>
      </w:r>
      <w:r>
        <w:tab/>
      </w:r>
      <w:r>
        <w:t>Ustawa o utrzymaniu czystości i porządku w gminach ( Dz. U. z 2013 r., poz. 1399 ze zm.), art. 3b</w:t>
      </w:r>
      <w:r>
        <w:t> </w:t>
      </w:r>
    </w:p>
  </w:footnote>
  <w:footnote w:id="2">
    <w:p>
      <w:pPr>
        <w:pStyle w:val="ODNONIKtreodnonika"/>
        <w:keepLines/>
      </w:pPr>
      <w:r>
        <w:rPr>
          <w:rStyle w:val="FootnoteReference"/>
        </w:rPr>
        <w:footnoteRef/>
      </w:r>
      <w:r>
        <w:rPr>
          <w:rStyle w:val="IGindeksgrny"/>
          <w:b w:val="0"/>
          <w:vertAlign w:val="superscript"/>
        </w:rPr>
        <w:t>)</w:t>
      </w:r>
      <w:r>
        <w:tab/>
      </w:r>
      <w:r>
        <w:t>Ustawa o utrzymaniu czystości i porządku w gminach ( Dz. U. z 2013 r., poz. 1399 ze zm.), art. 3c</w:t>
      </w:r>
      <w:r>
        <w:t> </w:t>
      </w:r>
    </w:p>
  </w:footnote>
  <w:footnote w:id="3">
    <w:p>
      <w:pPr>
        <w:pStyle w:val="ODNONIKtreodnonika"/>
        <w:keepLines/>
      </w:pPr>
      <w:r>
        <w:rPr>
          <w:rStyle w:val="FootnoteReference"/>
        </w:rPr>
        <w:footnoteRef/>
      </w:r>
      <w:r>
        <w:rPr>
          <w:rStyle w:val="IGindeksgrny"/>
          <w:b w:val="0"/>
          <w:vertAlign w:val="superscript"/>
        </w:rPr>
        <w:t>)</w:t>
      </w:r>
      <w:r>
        <w:tab/>
      </w:r>
      <w:r>
        <w:t>Ustawa o utrzymaniu czystości i porządku w gminach ( Dz. U. z 2013 r., poz. 1399 ze zm.), art. 3b</w:t>
      </w:r>
      <w:r>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foot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header" Target="header1.xml" /><Relationship Id="rId8" Type="http://schemas.openxmlformats.org/officeDocument/2006/relationships/glossaryDocument" Target="glossary/document.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